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70B5A393" w14:textId="77777777" w:rsidR="00217F2D" w:rsidRPr="00AB7FB6" w:rsidRDefault="00217F2D" w:rsidP="00217F2D">
      <w:pPr>
        <w:jc w:val="center"/>
        <w:rPr>
          <w:sz w:val="56"/>
          <w:szCs w:val="56"/>
          <w:lang w:val="sk-SK"/>
        </w:rPr>
      </w:pPr>
      <w:bookmarkStart w:id="0" w:name="_GoBack"/>
      <w:bookmarkEnd w:id="0"/>
      <w:r w:rsidRPr="00AB7FB6">
        <w:rPr>
          <w:sz w:val="56"/>
          <w:szCs w:val="56"/>
          <w:lang w:val="sk-SK"/>
        </w:rPr>
        <w:t>Limity ŠV ZPS pre účasť na MS a ME</w:t>
      </w:r>
    </w:p>
    <w:p w14:paraId="035129C7" w14:textId="513782E9" w:rsidR="006C271D" w:rsidRPr="00E3383B" w:rsidRDefault="00E3383B" w:rsidP="00217F2D">
      <w:pPr>
        <w:jc w:val="center"/>
        <w:rPr>
          <w:lang w:val="sk-SK"/>
        </w:rPr>
      </w:pPr>
      <w:r>
        <w:rPr>
          <w:rFonts w:ascii="Arial Black" w:hAnsi="Arial Black"/>
          <w:b/>
          <w:lang w:val="sk-SK"/>
        </w:rPr>
        <w:t>Limity 2016</w:t>
      </w:r>
      <w:r w:rsidR="00217F2D" w:rsidRPr="00AB7FB6">
        <w:rPr>
          <w:rFonts w:ascii="Arial Black" w:hAnsi="Arial Black"/>
          <w:b/>
          <w:lang w:val="sk-SK"/>
        </w:rPr>
        <w:t>/201</w:t>
      </w:r>
      <w:r>
        <w:rPr>
          <w:rFonts w:ascii="Arial Black" w:hAnsi="Arial Black"/>
          <w:b/>
          <w:lang w:val="sk-SK"/>
        </w:rPr>
        <w:t>7</w:t>
      </w:r>
    </w:p>
    <w:p w14:paraId="5BBC7602" w14:textId="77777777" w:rsidR="00217F2D" w:rsidRPr="00AB7FB6" w:rsidRDefault="00217F2D" w:rsidP="006C271D">
      <w:pPr>
        <w:ind w:left="5664" w:firstLine="708"/>
        <w:rPr>
          <w:lang w:val="sk-SK"/>
        </w:rPr>
      </w:pPr>
      <w:r w:rsidRPr="00AB7FB6">
        <w:rPr>
          <w:lang w:val="sk-SK"/>
        </w:rPr>
        <w:t>JUNIORI</w:t>
      </w:r>
    </w:p>
    <w:tbl>
      <w:tblPr>
        <w:tblStyle w:val="Mriekatabuky"/>
        <w:tblW w:w="13980" w:type="dxa"/>
        <w:tblLayout w:type="fixed"/>
        <w:tblLook w:val="04A0" w:firstRow="1" w:lastRow="0" w:firstColumn="1" w:lastColumn="0" w:noHBand="0" w:noVBand="1"/>
      </w:tblPr>
      <w:tblGrid>
        <w:gridCol w:w="988"/>
        <w:gridCol w:w="1083"/>
        <w:gridCol w:w="1134"/>
        <w:gridCol w:w="1134"/>
        <w:gridCol w:w="1134"/>
        <w:gridCol w:w="1134"/>
        <w:gridCol w:w="1134"/>
        <w:gridCol w:w="1039"/>
        <w:gridCol w:w="1040"/>
        <w:gridCol w:w="1040"/>
        <w:gridCol w:w="1040"/>
        <w:gridCol w:w="1040"/>
        <w:gridCol w:w="1040"/>
      </w:tblGrid>
      <w:tr w:rsidR="006C271D" w:rsidRPr="00AB7FB6" w14:paraId="02399A64" w14:textId="77777777" w:rsidTr="006C271D">
        <w:tc>
          <w:tcPr>
            <w:tcW w:w="988" w:type="dxa"/>
          </w:tcPr>
          <w:p w14:paraId="680805D7" w14:textId="77777777" w:rsidR="006C271D" w:rsidRPr="006C271D" w:rsidRDefault="006C271D" w:rsidP="00AB7FB6">
            <w:pPr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Limit</w:t>
            </w:r>
          </w:p>
        </w:tc>
        <w:tc>
          <w:tcPr>
            <w:tcW w:w="1083" w:type="dxa"/>
          </w:tcPr>
          <w:p w14:paraId="16D4F528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50PP</w:t>
            </w:r>
          </w:p>
        </w:tc>
        <w:tc>
          <w:tcPr>
            <w:tcW w:w="1134" w:type="dxa"/>
          </w:tcPr>
          <w:p w14:paraId="02CDB02A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100PP</w:t>
            </w:r>
          </w:p>
        </w:tc>
        <w:tc>
          <w:tcPr>
            <w:tcW w:w="1134" w:type="dxa"/>
          </w:tcPr>
          <w:p w14:paraId="27EBEA51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200PP</w:t>
            </w:r>
          </w:p>
        </w:tc>
        <w:tc>
          <w:tcPr>
            <w:tcW w:w="1134" w:type="dxa"/>
          </w:tcPr>
          <w:p w14:paraId="2088DB9B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400PP</w:t>
            </w:r>
          </w:p>
        </w:tc>
        <w:tc>
          <w:tcPr>
            <w:tcW w:w="1134" w:type="dxa"/>
          </w:tcPr>
          <w:p w14:paraId="3D5D79F0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800PP</w:t>
            </w:r>
          </w:p>
        </w:tc>
        <w:tc>
          <w:tcPr>
            <w:tcW w:w="1134" w:type="dxa"/>
          </w:tcPr>
          <w:p w14:paraId="461BC19B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1500PP</w:t>
            </w:r>
          </w:p>
        </w:tc>
        <w:tc>
          <w:tcPr>
            <w:tcW w:w="1039" w:type="dxa"/>
          </w:tcPr>
          <w:p w14:paraId="31DF33D9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50RP</w:t>
            </w:r>
          </w:p>
        </w:tc>
        <w:tc>
          <w:tcPr>
            <w:tcW w:w="1040" w:type="dxa"/>
          </w:tcPr>
          <w:p w14:paraId="5AD4CBD2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100RP</w:t>
            </w:r>
          </w:p>
        </w:tc>
        <w:tc>
          <w:tcPr>
            <w:tcW w:w="1040" w:type="dxa"/>
          </w:tcPr>
          <w:p w14:paraId="309C15C6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400RP</w:t>
            </w:r>
          </w:p>
        </w:tc>
        <w:tc>
          <w:tcPr>
            <w:tcW w:w="1040" w:type="dxa"/>
          </w:tcPr>
          <w:p w14:paraId="6EFC28A4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50BF</w:t>
            </w:r>
          </w:p>
        </w:tc>
        <w:tc>
          <w:tcPr>
            <w:tcW w:w="1040" w:type="dxa"/>
          </w:tcPr>
          <w:p w14:paraId="5AB00201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100BF</w:t>
            </w:r>
          </w:p>
        </w:tc>
        <w:tc>
          <w:tcPr>
            <w:tcW w:w="1040" w:type="dxa"/>
          </w:tcPr>
          <w:p w14:paraId="2D49C5E5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200BF</w:t>
            </w:r>
          </w:p>
        </w:tc>
      </w:tr>
      <w:tr w:rsidR="006C271D" w:rsidRPr="00AB7FB6" w14:paraId="521F61AA" w14:textId="77777777" w:rsidTr="006C271D">
        <w:tc>
          <w:tcPr>
            <w:tcW w:w="988" w:type="dxa"/>
            <w:vAlign w:val="bottom"/>
          </w:tcPr>
          <w:p w14:paraId="76E4AAA4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3" w:type="dxa"/>
            <w:vAlign w:val="bottom"/>
          </w:tcPr>
          <w:p w14:paraId="3D735E40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00:18"20</w:t>
            </w:r>
          </w:p>
        </w:tc>
        <w:tc>
          <w:tcPr>
            <w:tcW w:w="1134" w:type="dxa"/>
            <w:vAlign w:val="bottom"/>
          </w:tcPr>
          <w:p w14:paraId="0DF393CC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00:40"61</w:t>
            </w:r>
          </w:p>
        </w:tc>
        <w:tc>
          <w:tcPr>
            <w:tcW w:w="1134" w:type="dxa"/>
            <w:vAlign w:val="bottom"/>
          </w:tcPr>
          <w:p w14:paraId="5479A4B7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01:31"60</w:t>
            </w:r>
          </w:p>
        </w:tc>
        <w:tc>
          <w:tcPr>
            <w:tcW w:w="1134" w:type="dxa"/>
            <w:vAlign w:val="bottom"/>
          </w:tcPr>
          <w:p w14:paraId="59B0F5BE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03:20"25</w:t>
            </w:r>
          </w:p>
        </w:tc>
        <w:tc>
          <w:tcPr>
            <w:tcW w:w="1134" w:type="dxa"/>
            <w:vAlign w:val="bottom"/>
          </w:tcPr>
          <w:p w14:paraId="74D05E20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07:01"46</w:t>
            </w:r>
          </w:p>
        </w:tc>
        <w:tc>
          <w:tcPr>
            <w:tcW w:w="1134" w:type="dxa"/>
            <w:vAlign w:val="bottom"/>
          </w:tcPr>
          <w:p w14:paraId="78B7E53C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13:55"66</w:t>
            </w:r>
          </w:p>
        </w:tc>
        <w:tc>
          <w:tcPr>
            <w:tcW w:w="1039" w:type="dxa"/>
            <w:vAlign w:val="bottom"/>
          </w:tcPr>
          <w:p w14:paraId="41E2397D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00:16"52</w:t>
            </w:r>
          </w:p>
        </w:tc>
        <w:tc>
          <w:tcPr>
            <w:tcW w:w="1040" w:type="dxa"/>
            <w:vAlign w:val="bottom"/>
          </w:tcPr>
          <w:p w14:paraId="1EC452A5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00:39"00</w:t>
            </w:r>
          </w:p>
        </w:tc>
        <w:tc>
          <w:tcPr>
            <w:tcW w:w="1040" w:type="dxa"/>
            <w:vAlign w:val="bottom"/>
          </w:tcPr>
          <w:p w14:paraId="6CA33C6F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03:14"01</w:t>
            </w:r>
          </w:p>
        </w:tc>
        <w:tc>
          <w:tcPr>
            <w:tcW w:w="1040" w:type="dxa"/>
            <w:vAlign w:val="bottom"/>
          </w:tcPr>
          <w:p w14:paraId="4D526CE1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00:21"05</w:t>
            </w:r>
          </w:p>
        </w:tc>
        <w:tc>
          <w:tcPr>
            <w:tcW w:w="1040" w:type="dxa"/>
            <w:vAlign w:val="bottom"/>
          </w:tcPr>
          <w:p w14:paraId="6E27C5A2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00:46"63</w:t>
            </w:r>
          </w:p>
        </w:tc>
        <w:tc>
          <w:tcPr>
            <w:tcW w:w="1040" w:type="dxa"/>
            <w:vAlign w:val="bottom"/>
          </w:tcPr>
          <w:p w14:paraId="06D5C626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01:44"90</w:t>
            </w:r>
          </w:p>
        </w:tc>
      </w:tr>
      <w:tr w:rsidR="006C271D" w:rsidRPr="00AB7FB6" w14:paraId="43022857" w14:textId="77777777" w:rsidTr="006C271D">
        <w:tc>
          <w:tcPr>
            <w:tcW w:w="988" w:type="dxa"/>
            <w:vAlign w:val="bottom"/>
          </w:tcPr>
          <w:p w14:paraId="18F2AA00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83" w:type="dxa"/>
            <w:vAlign w:val="bottom"/>
          </w:tcPr>
          <w:p w14:paraId="3070836A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00:19"75</w:t>
            </w:r>
          </w:p>
        </w:tc>
        <w:tc>
          <w:tcPr>
            <w:tcW w:w="1134" w:type="dxa"/>
            <w:vAlign w:val="bottom"/>
          </w:tcPr>
          <w:p w14:paraId="676E42EF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00:43"75</w:t>
            </w:r>
          </w:p>
        </w:tc>
        <w:tc>
          <w:tcPr>
            <w:tcW w:w="1134" w:type="dxa"/>
            <w:vAlign w:val="bottom"/>
          </w:tcPr>
          <w:p w14:paraId="0C0ACB54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01:38"50</w:t>
            </w:r>
          </w:p>
        </w:tc>
        <w:tc>
          <w:tcPr>
            <w:tcW w:w="1134" w:type="dxa"/>
            <w:vAlign w:val="bottom"/>
          </w:tcPr>
          <w:p w14:paraId="15271CB3" w14:textId="2ED64BCB" w:rsidR="006C271D" w:rsidRDefault="006C271D" w:rsidP="00E338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</w:t>
            </w:r>
            <w:r w:rsidR="00E3383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"85</w:t>
            </w:r>
          </w:p>
        </w:tc>
        <w:tc>
          <w:tcPr>
            <w:tcW w:w="1134" w:type="dxa"/>
            <w:vAlign w:val="bottom"/>
          </w:tcPr>
          <w:p w14:paraId="1884C7EF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08:01"90</w:t>
            </w:r>
          </w:p>
        </w:tc>
        <w:tc>
          <w:tcPr>
            <w:tcW w:w="1134" w:type="dxa"/>
            <w:vAlign w:val="bottom"/>
          </w:tcPr>
          <w:p w14:paraId="38F6EB8C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15:25"00</w:t>
            </w:r>
          </w:p>
        </w:tc>
        <w:tc>
          <w:tcPr>
            <w:tcW w:w="1039" w:type="dxa"/>
            <w:vAlign w:val="bottom"/>
          </w:tcPr>
          <w:p w14:paraId="73B73DE3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00:17"29</w:t>
            </w:r>
          </w:p>
        </w:tc>
        <w:tc>
          <w:tcPr>
            <w:tcW w:w="1040" w:type="dxa"/>
            <w:vAlign w:val="bottom"/>
          </w:tcPr>
          <w:p w14:paraId="57CE1A1C" w14:textId="0EA60BCC" w:rsidR="006C271D" w:rsidRPr="00C94CC4" w:rsidRDefault="006C271D" w:rsidP="00C94CC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</w:t>
            </w:r>
            <w:r w:rsidR="00C94CC4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"</w:t>
            </w:r>
            <w:r w:rsidR="00C94CC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0" w:type="dxa"/>
            <w:vAlign w:val="bottom"/>
          </w:tcPr>
          <w:p w14:paraId="18CC8CB3" w14:textId="533A2249" w:rsidR="006C271D" w:rsidRPr="00C94CC4" w:rsidRDefault="006C271D" w:rsidP="00C94CC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</w:t>
            </w:r>
            <w:r w:rsidR="00C94CC4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  <w:r w:rsidR="00C94CC4">
              <w:rPr>
                <w:color w:val="000000"/>
                <w:sz w:val="22"/>
                <w:szCs w:val="22"/>
              </w:rPr>
              <w:t>"00</w:t>
            </w:r>
          </w:p>
        </w:tc>
        <w:tc>
          <w:tcPr>
            <w:tcW w:w="1040" w:type="dxa"/>
            <w:vAlign w:val="bottom"/>
          </w:tcPr>
          <w:p w14:paraId="7A3E7169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00:22"20</w:t>
            </w:r>
          </w:p>
        </w:tc>
        <w:tc>
          <w:tcPr>
            <w:tcW w:w="1040" w:type="dxa"/>
            <w:vAlign w:val="bottom"/>
          </w:tcPr>
          <w:p w14:paraId="4891C6CD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00:48"80</w:t>
            </w:r>
          </w:p>
        </w:tc>
        <w:tc>
          <w:tcPr>
            <w:tcW w:w="1040" w:type="dxa"/>
            <w:vAlign w:val="bottom"/>
          </w:tcPr>
          <w:p w14:paraId="1B84717A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01:49"90</w:t>
            </w:r>
          </w:p>
        </w:tc>
      </w:tr>
    </w:tbl>
    <w:p w14:paraId="44D27556" w14:textId="77777777" w:rsidR="00217F2D" w:rsidRPr="00AB7FB6" w:rsidRDefault="00217F2D" w:rsidP="00AB7FB6">
      <w:pPr>
        <w:tabs>
          <w:tab w:val="left" w:pos="1065"/>
          <w:tab w:val="center" w:pos="7002"/>
        </w:tabs>
        <w:rPr>
          <w:lang w:val="sk-SK"/>
        </w:rPr>
      </w:pPr>
      <w:r w:rsidRPr="00AB7FB6">
        <w:rPr>
          <w:lang w:val="sk-SK"/>
        </w:rPr>
        <w:tab/>
      </w:r>
      <w:r w:rsidRPr="00AB7FB6">
        <w:rPr>
          <w:lang w:val="sk-SK"/>
        </w:rPr>
        <w:tab/>
        <w:t>JUNIORKY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0"/>
        <w:gridCol w:w="1039"/>
        <w:gridCol w:w="1040"/>
        <w:gridCol w:w="1040"/>
        <w:gridCol w:w="1040"/>
        <w:gridCol w:w="1040"/>
        <w:gridCol w:w="1040"/>
      </w:tblGrid>
      <w:tr w:rsidR="006C271D" w:rsidRPr="00AB7FB6" w14:paraId="18B58714" w14:textId="77777777" w:rsidTr="00AB7FB6">
        <w:tc>
          <w:tcPr>
            <w:tcW w:w="1039" w:type="dxa"/>
          </w:tcPr>
          <w:p w14:paraId="58EC3504" w14:textId="77777777" w:rsidR="006C271D" w:rsidRPr="006C271D" w:rsidRDefault="006C271D" w:rsidP="00AB7FB6">
            <w:pPr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Limit</w:t>
            </w:r>
          </w:p>
        </w:tc>
        <w:tc>
          <w:tcPr>
            <w:tcW w:w="1040" w:type="dxa"/>
          </w:tcPr>
          <w:p w14:paraId="78BAACF2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50PP</w:t>
            </w:r>
          </w:p>
        </w:tc>
        <w:tc>
          <w:tcPr>
            <w:tcW w:w="1040" w:type="dxa"/>
          </w:tcPr>
          <w:p w14:paraId="2C89BF98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100PP</w:t>
            </w:r>
          </w:p>
        </w:tc>
        <w:tc>
          <w:tcPr>
            <w:tcW w:w="1040" w:type="dxa"/>
          </w:tcPr>
          <w:p w14:paraId="3B87F17A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200PP</w:t>
            </w:r>
          </w:p>
        </w:tc>
        <w:tc>
          <w:tcPr>
            <w:tcW w:w="1040" w:type="dxa"/>
          </w:tcPr>
          <w:p w14:paraId="6947A531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400PP</w:t>
            </w:r>
          </w:p>
        </w:tc>
        <w:tc>
          <w:tcPr>
            <w:tcW w:w="1040" w:type="dxa"/>
          </w:tcPr>
          <w:p w14:paraId="7C993AC3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800PP</w:t>
            </w:r>
          </w:p>
        </w:tc>
        <w:tc>
          <w:tcPr>
            <w:tcW w:w="1040" w:type="dxa"/>
          </w:tcPr>
          <w:p w14:paraId="1D70559C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1500PP</w:t>
            </w:r>
          </w:p>
        </w:tc>
        <w:tc>
          <w:tcPr>
            <w:tcW w:w="1039" w:type="dxa"/>
          </w:tcPr>
          <w:p w14:paraId="7991046E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50RP</w:t>
            </w:r>
          </w:p>
        </w:tc>
        <w:tc>
          <w:tcPr>
            <w:tcW w:w="1040" w:type="dxa"/>
          </w:tcPr>
          <w:p w14:paraId="4B63EA18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100RP</w:t>
            </w:r>
          </w:p>
        </w:tc>
        <w:tc>
          <w:tcPr>
            <w:tcW w:w="1040" w:type="dxa"/>
          </w:tcPr>
          <w:p w14:paraId="5318778E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400RP</w:t>
            </w:r>
          </w:p>
        </w:tc>
        <w:tc>
          <w:tcPr>
            <w:tcW w:w="1040" w:type="dxa"/>
          </w:tcPr>
          <w:p w14:paraId="6CAF5E72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50BF</w:t>
            </w:r>
          </w:p>
        </w:tc>
        <w:tc>
          <w:tcPr>
            <w:tcW w:w="1040" w:type="dxa"/>
          </w:tcPr>
          <w:p w14:paraId="1EC72FC8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100BF</w:t>
            </w:r>
          </w:p>
        </w:tc>
        <w:tc>
          <w:tcPr>
            <w:tcW w:w="1040" w:type="dxa"/>
          </w:tcPr>
          <w:p w14:paraId="5A80C294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200BF</w:t>
            </w:r>
          </w:p>
        </w:tc>
      </w:tr>
      <w:tr w:rsidR="006C271D" w:rsidRPr="00AB7FB6" w14:paraId="5FAE095E" w14:textId="77777777" w:rsidTr="006C271D">
        <w:tc>
          <w:tcPr>
            <w:tcW w:w="1039" w:type="dxa"/>
            <w:vAlign w:val="bottom"/>
          </w:tcPr>
          <w:p w14:paraId="070BBF8B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40" w:type="dxa"/>
            <w:vAlign w:val="bottom"/>
          </w:tcPr>
          <w:p w14:paraId="68BFF097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00:20"28</w:t>
            </w:r>
          </w:p>
        </w:tc>
        <w:tc>
          <w:tcPr>
            <w:tcW w:w="1040" w:type="dxa"/>
            <w:vAlign w:val="bottom"/>
          </w:tcPr>
          <w:p w14:paraId="267DBA6E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00:44"62</w:t>
            </w:r>
          </w:p>
        </w:tc>
        <w:tc>
          <w:tcPr>
            <w:tcW w:w="1040" w:type="dxa"/>
            <w:vAlign w:val="bottom"/>
          </w:tcPr>
          <w:p w14:paraId="4065E52E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01:40"77</w:t>
            </w:r>
          </w:p>
        </w:tc>
        <w:tc>
          <w:tcPr>
            <w:tcW w:w="1040" w:type="dxa"/>
            <w:vAlign w:val="bottom"/>
          </w:tcPr>
          <w:p w14:paraId="2015D9AC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03:38"26</w:t>
            </w:r>
          </w:p>
        </w:tc>
        <w:tc>
          <w:tcPr>
            <w:tcW w:w="1040" w:type="dxa"/>
            <w:vAlign w:val="bottom"/>
          </w:tcPr>
          <w:p w14:paraId="014C6BA9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07:37"33</w:t>
            </w:r>
          </w:p>
        </w:tc>
        <w:tc>
          <w:tcPr>
            <w:tcW w:w="1040" w:type="dxa"/>
            <w:vAlign w:val="bottom"/>
          </w:tcPr>
          <w:p w14:paraId="6BCAF381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14:55"47</w:t>
            </w:r>
          </w:p>
        </w:tc>
        <w:tc>
          <w:tcPr>
            <w:tcW w:w="1039" w:type="dxa"/>
            <w:vAlign w:val="bottom"/>
          </w:tcPr>
          <w:p w14:paraId="63EC9625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00:18"67</w:t>
            </w:r>
          </w:p>
        </w:tc>
        <w:tc>
          <w:tcPr>
            <w:tcW w:w="1040" w:type="dxa"/>
            <w:vAlign w:val="bottom"/>
          </w:tcPr>
          <w:p w14:paraId="0648FF9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00:43"04</w:t>
            </w:r>
          </w:p>
        </w:tc>
        <w:tc>
          <w:tcPr>
            <w:tcW w:w="1040" w:type="dxa"/>
            <w:vAlign w:val="bottom"/>
          </w:tcPr>
          <w:p w14:paraId="3982A1F2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03:37"16</w:t>
            </w:r>
          </w:p>
        </w:tc>
        <w:tc>
          <w:tcPr>
            <w:tcW w:w="1040" w:type="dxa"/>
            <w:vAlign w:val="bottom"/>
          </w:tcPr>
          <w:p w14:paraId="638B8313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00:24"48</w:t>
            </w:r>
          </w:p>
        </w:tc>
        <w:tc>
          <w:tcPr>
            <w:tcW w:w="1040" w:type="dxa"/>
            <w:vAlign w:val="bottom"/>
          </w:tcPr>
          <w:p w14:paraId="7A3058A6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00:52"89</w:t>
            </w:r>
          </w:p>
        </w:tc>
        <w:tc>
          <w:tcPr>
            <w:tcW w:w="1040" w:type="dxa"/>
            <w:vAlign w:val="bottom"/>
          </w:tcPr>
          <w:p w14:paraId="2BC5D5F6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01:58"00</w:t>
            </w:r>
          </w:p>
        </w:tc>
      </w:tr>
      <w:tr w:rsidR="006C271D" w:rsidRPr="00AB7FB6" w14:paraId="44620DA1" w14:textId="77777777" w:rsidTr="006C271D">
        <w:tc>
          <w:tcPr>
            <w:tcW w:w="1039" w:type="dxa"/>
            <w:vAlign w:val="bottom"/>
          </w:tcPr>
          <w:p w14:paraId="32AA5489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40" w:type="dxa"/>
            <w:vAlign w:val="bottom"/>
          </w:tcPr>
          <w:p w14:paraId="4B79C923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00:22"60</w:t>
            </w:r>
          </w:p>
        </w:tc>
        <w:tc>
          <w:tcPr>
            <w:tcW w:w="1040" w:type="dxa"/>
            <w:vAlign w:val="bottom"/>
          </w:tcPr>
          <w:p w14:paraId="1A26147D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00:48"85</w:t>
            </w:r>
          </w:p>
        </w:tc>
        <w:tc>
          <w:tcPr>
            <w:tcW w:w="1040" w:type="dxa"/>
            <w:vAlign w:val="bottom"/>
          </w:tcPr>
          <w:p w14:paraId="41ECD1E8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01:48"28</w:t>
            </w:r>
          </w:p>
        </w:tc>
        <w:tc>
          <w:tcPr>
            <w:tcW w:w="1040" w:type="dxa"/>
            <w:vAlign w:val="bottom"/>
          </w:tcPr>
          <w:p w14:paraId="353D8A99" w14:textId="52BB38EB" w:rsidR="006C271D" w:rsidRDefault="006C271D" w:rsidP="00E338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04:</w:t>
            </w:r>
            <w:r w:rsidR="00E3383B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"81</w:t>
            </w:r>
          </w:p>
        </w:tc>
        <w:tc>
          <w:tcPr>
            <w:tcW w:w="1040" w:type="dxa"/>
            <w:vAlign w:val="bottom"/>
          </w:tcPr>
          <w:p w14:paraId="14FAD6D7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08:38"50</w:t>
            </w:r>
          </w:p>
        </w:tc>
        <w:tc>
          <w:tcPr>
            <w:tcW w:w="1040" w:type="dxa"/>
            <w:vAlign w:val="bottom"/>
          </w:tcPr>
          <w:p w14:paraId="7610C5FA" w14:textId="247E40CE" w:rsidR="006C271D" w:rsidRDefault="002D1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15:35</w:t>
            </w:r>
            <w:r w:rsidR="006C271D">
              <w:rPr>
                <w:color w:val="000000"/>
                <w:sz w:val="22"/>
                <w:szCs w:val="22"/>
              </w:rPr>
              <w:t>"50</w:t>
            </w:r>
          </w:p>
        </w:tc>
        <w:tc>
          <w:tcPr>
            <w:tcW w:w="1039" w:type="dxa"/>
            <w:vAlign w:val="bottom"/>
          </w:tcPr>
          <w:p w14:paraId="7C87F9C8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00:19"90</w:t>
            </w:r>
          </w:p>
        </w:tc>
        <w:tc>
          <w:tcPr>
            <w:tcW w:w="1040" w:type="dxa"/>
            <w:vAlign w:val="bottom"/>
          </w:tcPr>
          <w:p w14:paraId="07867881" w14:textId="09F4678F" w:rsidR="006C271D" w:rsidRDefault="006C271D" w:rsidP="00C94C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</w:t>
            </w:r>
            <w:r w:rsidR="00C94CC4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>"</w:t>
            </w:r>
            <w:r w:rsidR="00C94CC4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0" w:type="dxa"/>
            <w:vAlign w:val="bottom"/>
          </w:tcPr>
          <w:p w14:paraId="4CC9904E" w14:textId="6E3EAC87" w:rsidR="006C271D" w:rsidRDefault="002D1E39" w:rsidP="00C94C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6C271D">
              <w:rPr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  <w:r w:rsidR="006C271D">
              <w:rPr>
                <w:color w:val="000000"/>
                <w:sz w:val="22"/>
                <w:szCs w:val="22"/>
              </w:rPr>
              <w:t>"</w:t>
            </w:r>
            <w:r w:rsidR="00C94CC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0" w:type="dxa"/>
            <w:vAlign w:val="bottom"/>
          </w:tcPr>
          <w:p w14:paraId="6BB1D6F3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00:25"75</w:t>
            </w:r>
          </w:p>
        </w:tc>
        <w:tc>
          <w:tcPr>
            <w:tcW w:w="1040" w:type="dxa"/>
            <w:vAlign w:val="bottom"/>
          </w:tcPr>
          <w:p w14:paraId="20902795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00:55"95</w:t>
            </w:r>
          </w:p>
        </w:tc>
        <w:tc>
          <w:tcPr>
            <w:tcW w:w="1040" w:type="dxa"/>
            <w:vAlign w:val="bottom"/>
          </w:tcPr>
          <w:p w14:paraId="554B49F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02:02"50</w:t>
            </w:r>
          </w:p>
        </w:tc>
      </w:tr>
    </w:tbl>
    <w:p w14:paraId="00B1C577" w14:textId="77777777" w:rsidR="00217F2D" w:rsidRPr="00AB7FB6" w:rsidRDefault="00217F2D" w:rsidP="006C271D">
      <w:pPr>
        <w:ind w:left="5664" w:firstLine="708"/>
        <w:rPr>
          <w:lang w:val="sk-SK"/>
        </w:rPr>
      </w:pPr>
      <w:r w:rsidRPr="00AB7FB6">
        <w:rPr>
          <w:lang w:val="sk-SK"/>
        </w:rPr>
        <w:t>SENIORI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0"/>
        <w:gridCol w:w="1039"/>
        <w:gridCol w:w="1040"/>
        <w:gridCol w:w="1040"/>
        <w:gridCol w:w="1040"/>
        <w:gridCol w:w="1040"/>
        <w:gridCol w:w="1040"/>
      </w:tblGrid>
      <w:tr w:rsidR="006C271D" w:rsidRPr="00AB7FB6" w14:paraId="5D0738F6" w14:textId="77777777" w:rsidTr="00AB7FB6">
        <w:tc>
          <w:tcPr>
            <w:tcW w:w="1039" w:type="dxa"/>
          </w:tcPr>
          <w:p w14:paraId="3EF10FE4" w14:textId="77777777" w:rsidR="006C271D" w:rsidRPr="006C271D" w:rsidRDefault="006C271D" w:rsidP="00AB7FB6">
            <w:pPr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Limit</w:t>
            </w:r>
          </w:p>
        </w:tc>
        <w:tc>
          <w:tcPr>
            <w:tcW w:w="1040" w:type="dxa"/>
          </w:tcPr>
          <w:p w14:paraId="40FB775E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50PP</w:t>
            </w:r>
          </w:p>
        </w:tc>
        <w:tc>
          <w:tcPr>
            <w:tcW w:w="1040" w:type="dxa"/>
          </w:tcPr>
          <w:p w14:paraId="0A1F38C7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100PP</w:t>
            </w:r>
          </w:p>
        </w:tc>
        <w:tc>
          <w:tcPr>
            <w:tcW w:w="1040" w:type="dxa"/>
          </w:tcPr>
          <w:p w14:paraId="6AD1E5C9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200PP</w:t>
            </w:r>
          </w:p>
        </w:tc>
        <w:tc>
          <w:tcPr>
            <w:tcW w:w="1040" w:type="dxa"/>
          </w:tcPr>
          <w:p w14:paraId="11693267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400PP</w:t>
            </w:r>
          </w:p>
        </w:tc>
        <w:tc>
          <w:tcPr>
            <w:tcW w:w="1040" w:type="dxa"/>
          </w:tcPr>
          <w:p w14:paraId="0BBF5FEE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800PP</w:t>
            </w:r>
          </w:p>
        </w:tc>
        <w:tc>
          <w:tcPr>
            <w:tcW w:w="1040" w:type="dxa"/>
          </w:tcPr>
          <w:p w14:paraId="47CFDE04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1500PP</w:t>
            </w:r>
          </w:p>
        </w:tc>
        <w:tc>
          <w:tcPr>
            <w:tcW w:w="1039" w:type="dxa"/>
          </w:tcPr>
          <w:p w14:paraId="0C850DE8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50RP</w:t>
            </w:r>
          </w:p>
        </w:tc>
        <w:tc>
          <w:tcPr>
            <w:tcW w:w="1040" w:type="dxa"/>
          </w:tcPr>
          <w:p w14:paraId="67733793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100RP</w:t>
            </w:r>
          </w:p>
        </w:tc>
        <w:tc>
          <w:tcPr>
            <w:tcW w:w="1040" w:type="dxa"/>
          </w:tcPr>
          <w:p w14:paraId="4A27E861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400RP</w:t>
            </w:r>
          </w:p>
        </w:tc>
        <w:tc>
          <w:tcPr>
            <w:tcW w:w="1040" w:type="dxa"/>
          </w:tcPr>
          <w:p w14:paraId="780AB33E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50BF</w:t>
            </w:r>
          </w:p>
        </w:tc>
        <w:tc>
          <w:tcPr>
            <w:tcW w:w="1040" w:type="dxa"/>
          </w:tcPr>
          <w:p w14:paraId="4D8B41D7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100BF</w:t>
            </w:r>
          </w:p>
        </w:tc>
        <w:tc>
          <w:tcPr>
            <w:tcW w:w="1040" w:type="dxa"/>
          </w:tcPr>
          <w:p w14:paraId="7269B9BB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200BF</w:t>
            </w:r>
          </w:p>
        </w:tc>
      </w:tr>
      <w:tr w:rsidR="006C271D" w:rsidRPr="00AB7FB6" w14:paraId="3C44DC7B" w14:textId="77777777" w:rsidTr="006C271D">
        <w:tc>
          <w:tcPr>
            <w:tcW w:w="1039" w:type="dxa"/>
            <w:vAlign w:val="bottom"/>
          </w:tcPr>
          <w:p w14:paraId="79212349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40" w:type="dxa"/>
            <w:vAlign w:val="bottom"/>
          </w:tcPr>
          <w:p w14:paraId="07539345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00:17"21</w:t>
            </w:r>
          </w:p>
        </w:tc>
        <w:tc>
          <w:tcPr>
            <w:tcW w:w="1040" w:type="dxa"/>
            <w:vAlign w:val="bottom"/>
          </w:tcPr>
          <w:p w14:paraId="2C457956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00:38"39</w:t>
            </w:r>
          </w:p>
        </w:tc>
        <w:tc>
          <w:tcPr>
            <w:tcW w:w="1040" w:type="dxa"/>
            <w:vAlign w:val="bottom"/>
          </w:tcPr>
          <w:p w14:paraId="004CA5B9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01:29"50</w:t>
            </w:r>
          </w:p>
        </w:tc>
        <w:tc>
          <w:tcPr>
            <w:tcW w:w="1040" w:type="dxa"/>
            <w:vAlign w:val="bottom"/>
          </w:tcPr>
          <w:p w14:paraId="177E56A4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03:19"75</w:t>
            </w:r>
          </w:p>
        </w:tc>
        <w:tc>
          <w:tcPr>
            <w:tcW w:w="1040" w:type="dxa"/>
            <w:vAlign w:val="bottom"/>
          </w:tcPr>
          <w:p w14:paraId="64CEA067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06:57"04</w:t>
            </w:r>
          </w:p>
        </w:tc>
        <w:tc>
          <w:tcPr>
            <w:tcW w:w="1040" w:type="dxa"/>
            <w:vAlign w:val="bottom"/>
          </w:tcPr>
          <w:p w14:paraId="65EC7AE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13:21"05</w:t>
            </w:r>
          </w:p>
        </w:tc>
        <w:tc>
          <w:tcPr>
            <w:tcW w:w="1039" w:type="dxa"/>
            <w:vAlign w:val="bottom"/>
          </w:tcPr>
          <w:p w14:paraId="3C34842E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00:15"72</w:t>
            </w:r>
          </w:p>
        </w:tc>
        <w:tc>
          <w:tcPr>
            <w:tcW w:w="1040" w:type="dxa"/>
            <w:vAlign w:val="bottom"/>
          </w:tcPr>
          <w:p w14:paraId="45BFA763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00:37"56</w:t>
            </w:r>
          </w:p>
        </w:tc>
        <w:tc>
          <w:tcPr>
            <w:tcW w:w="1040" w:type="dxa"/>
            <w:vAlign w:val="bottom"/>
          </w:tcPr>
          <w:p w14:paraId="6485502A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03:10"38</w:t>
            </w:r>
          </w:p>
        </w:tc>
        <w:tc>
          <w:tcPr>
            <w:tcW w:w="1040" w:type="dxa"/>
            <w:vAlign w:val="bottom"/>
          </w:tcPr>
          <w:p w14:paraId="696134DF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00:20"40</w:t>
            </w:r>
          </w:p>
        </w:tc>
        <w:tc>
          <w:tcPr>
            <w:tcW w:w="1040" w:type="dxa"/>
            <w:vAlign w:val="bottom"/>
          </w:tcPr>
          <w:p w14:paraId="51363224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00:44"85</w:t>
            </w:r>
          </w:p>
        </w:tc>
        <w:tc>
          <w:tcPr>
            <w:tcW w:w="1040" w:type="dxa"/>
            <w:vAlign w:val="bottom"/>
          </w:tcPr>
          <w:p w14:paraId="272E74D5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01:42"60</w:t>
            </w:r>
          </w:p>
        </w:tc>
      </w:tr>
      <w:tr w:rsidR="006C271D" w:rsidRPr="00AB7FB6" w14:paraId="44A371AE" w14:textId="77777777" w:rsidTr="006C271D">
        <w:tc>
          <w:tcPr>
            <w:tcW w:w="1039" w:type="dxa"/>
            <w:vAlign w:val="bottom"/>
          </w:tcPr>
          <w:p w14:paraId="38CB3100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40" w:type="dxa"/>
            <w:vAlign w:val="bottom"/>
          </w:tcPr>
          <w:p w14:paraId="6623B06E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00:18"26</w:t>
            </w:r>
          </w:p>
        </w:tc>
        <w:tc>
          <w:tcPr>
            <w:tcW w:w="1040" w:type="dxa"/>
            <w:vAlign w:val="bottom"/>
          </w:tcPr>
          <w:p w14:paraId="0234473A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00:41"10</w:t>
            </w:r>
          </w:p>
        </w:tc>
        <w:tc>
          <w:tcPr>
            <w:tcW w:w="1040" w:type="dxa"/>
            <w:vAlign w:val="bottom"/>
          </w:tcPr>
          <w:p w14:paraId="2A9D38B0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01:36"50</w:t>
            </w:r>
          </w:p>
        </w:tc>
        <w:tc>
          <w:tcPr>
            <w:tcW w:w="1040" w:type="dxa"/>
            <w:vAlign w:val="bottom"/>
          </w:tcPr>
          <w:p w14:paraId="6C948FC1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03:30"00</w:t>
            </w:r>
          </w:p>
        </w:tc>
        <w:tc>
          <w:tcPr>
            <w:tcW w:w="1040" w:type="dxa"/>
            <w:vAlign w:val="bottom"/>
          </w:tcPr>
          <w:p w14:paraId="1A5BCB76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07:20"00</w:t>
            </w:r>
          </w:p>
        </w:tc>
        <w:tc>
          <w:tcPr>
            <w:tcW w:w="1040" w:type="dxa"/>
            <w:vAlign w:val="bottom"/>
          </w:tcPr>
          <w:p w14:paraId="4E993A85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14:00"00</w:t>
            </w:r>
          </w:p>
        </w:tc>
        <w:tc>
          <w:tcPr>
            <w:tcW w:w="1039" w:type="dxa"/>
            <w:vAlign w:val="bottom"/>
          </w:tcPr>
          <w:p w14:paraId="6766D32F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00:16"27</w:t>
            </w:r>
          </w:p>
        </w:tc>
        <w:tc>
          <w:tcPr>
            <w:tcW w:w="1040" w:type="dxa"/>
            <w:vAlign w:val="bottom"/>
          </w:tcPr>
          <w:p w14:paraId="6EC0AE3A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00:40"00</w:t>
            </w:r>
          </w:p>
        </w:tc>
        <w:tc>
          <w:tcPr>
            <w:tcW w:w="1040" w:type="dxa"/>
            <w:vAlign w:val="bottom"/>
          </w:tcPr>
          <w:p w14:paraId="70E8E672" w14:textId="72D2C4D5" w:rsidR="006C271D" w:rsidRDefault="002D1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03:2</w:t>
            </w:r>
            <w:r w:rsidR="006C271D">
              <w:rPr>
                <w:color w:val="000000"/>
                <w:sz w:val="22"/>
                <w:szCs w:val="22"/>
              </w:rPr>
              <w:t>8"00</w:t>
            </w:r>
          </w:p>
        </w:tc>
        <w:tc>
          <w:tcPr>
            <w:tcW w:w="1040" w:type="dxa"/>
            <w:vAlign w:val="bottom"/>
          </w:tcPr>
          <w:p w14:paraId="31DD9B86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00:21"80</w:t>
            </w:r>
          </w:p>
        </w:tc>
        <w:tc>
          <w:tcPr>
            <w:tcW w:w="1040" w:type="dxa"/>
            <w:vAlign w:val="bottom"/>
          </w:tcPr>
          <w:p w14:paraId="1DA4441D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00:47"01</w:t>
            </w:r>
          </w:p>
        </w:tc>
        <w:tc>
          <w:tcPr>
            <w:tcW w:w="1040" w:type="dxa"/>
            <w:vAlign w:val="bottom"/>
          </w:tcPr>
          <w:p w14:paraId="41D5DD9C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01:45"68</w:t>
            </w:r>
          </w:p>
        </w:tc>
      </w:tr>
    </w:tbl>
    <w:p w14:paraId="4D4CE90A" w14:textId="77777777" w:rsidR="00217F2D" w:rsidRPr="00AB7FB6" w:rsidRDefault="00217F2D" w:rsidP="006C271D">
      <w:pPr>
        <w:ind w:left="5664" w:firstLine="708"/>
        <w:rPr>
          <w:lang w:val="sk-SK"/>
        </w:rPr>
      </w:pPr>
      <w:r w:rsidRPr="00AB7FB6">
        <w:rPr>
          <w:lang w:val="sk-SK"/>
        </w:rPr>
        <w:t>SENIORKY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0"/>
        <w:gridCol w:w="1039"/>
        <w:gridCol w:w="1040"/>
        <w:gridCol w:w="1040"/>
        <w:gridCol w:w="1040"/>
        <w:gridCol w:w="1040"/>
        <w:gridCol w:w="1040"/>
      </w:tblGrid>
      <w:tr w:rsidR="006C271D" w:rsidRPr="00AB7FB6" w14:paraId="2C36BA6E" w14:textId="77777777" w:rsidTr="00AB7FB6">
        <w:tc>
          <w:tcPr>
            <w:tcW w:w="1039" w:type="dxa"/>
          </w:tcPr>
          <w:p w14:paraId="1A9513C1" w14:textId="77777777" w:rsidR="006C271D" w:rsidRPr="006C271D" w:rsidRDefault="006C271D" w:rsidP="00AB7FB6">
            <w:pPr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Limit</w:t>
            </w:r>
          </w:p>
        </w:tc>
        <w:tc>
          <w:tcPr>
            <w:tcW w:w="1040" w:type="dxa"/>
          </w:tcPr>
          <w:p w14:paraId="642394E6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50PP</w:t>
            </w:r>
          </w:p>
        </w:tc>
        <w:tc>
          <w:tcPr>
            <w:tcW w:w="1040" w:type="dxa"/>
          </w:tcPr>
          <w:p w14:paraId="441427D3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100PP</w:t>
            </w:r>
          </w:p>
        </w:tc>
        <w:tc>
          <w:tcPr>
            <w:tcW w:w="1040" w:type="dxa"/>
          </w:tcPr>
          <w:p w14:paraId="5448B58C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200PP</w:t>
            </w:r>
          </w:p>
        </w:tc>
        <w:tc>
          <w:tcPr>
            <w:tcW w:w="1040" w:type="dxa"/>
          </w:tcPr>
          <w:p w14:paraId="0469AB48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400PP</w:t>
            </w:r>
          </w:p>
        </w:tc>
        <w:tc>
          <w:tcPr>
            <w:tcW w:w="1040" w:type="dxa"/>
          </w:tcPr>
          <w:p w14:paraId="64DCA074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800PP</w:t>
            </w:r>
          </w:p>
        </w:tc>
        <w:tc>
          <w:tcPr>
            <w:tcW w:w="1040" w:type="dxa"/>
          </w:tcPr>
          <w:p w14:paraId="7F045DED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1500PP</w:t>
            </w:r>
          </w:p>
        </w:tc>
        <w:tc>
          <w:tcPr>
            <w:tcW w:w="1039" w:type="dxa"/>
          </w:tcPr>
          <w:p w14:paraId="65943A7E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50RP</w:t>
            </w:r>
          </w:p>
        </w:tc>
        <w:tc>
          <w:tcPr>
            <w:tcW w:w="1040" w:type="dxa"/>
          </w:tcPr>
          <w:p w14:paraId="0294D51C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100RP</w:t>
            </w:r>
          </w:p>
        </w:tc>
        <w:tc>
          <w:tcPr>
            <w:tcW w:w="1040" w:type="dxa"/>
          </w:tcPr>
          <w:p w14:paraId="22C044C7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400RP</w:t>
            </w:r>
          </w:p>
        </w:tc>
        <w:tc>
          <w:tcPr>
            <w:tcW w:w="1040" w:type="dxa"/>
          </w:tcPr>
          <w:p w14:paraId="451B4336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50BF</w:t>
            </w:r>
          </w:p>
        </w:tc>
        <w:tc>
          <w:tcPr>
            <w:tcW w:w="1040" w:type="dxa"/>
          </w:tcPr>
          <w:p w14:paraId="41EE52F2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100BF</w:t>
            </w:r>
          </w:p>
        </w:tc>
        <w:tc>
          <w:tcPr>
            <w:tcW w:w="1040" w:type="dxa"/>
          </w:tcPr>
          <w:p w14:paraId="6EF0F011" w14:textId="77777777" w:rsidR="006C271D" w:rsidRPr="00AB7FB6" w:rsidRDefault="006C271D" w:rsidP="00AB7FB6">
            <w:pPr>
              <w:rPr>
                <w:b/>
                <w:lang w:val="sk-SK"/>
              </w:rPr>
            </w:pPr>
            <w:r w:rsidRPr="00AB7FB6">
              <w:rPr>
                <w:b/>
                <w:lang w:val="sk-SK"/>
              </w:rPr>
              <w:t>200BF</w:t>
            </w:r>
          </w:p>
        </w:tc>
      </w:tr>
      <w:tr w:rsidR="006C271D" w:rsidRPr="00AB7FB6" w14:paraId="24C6367D" w14:textId="77777777" w:rsidTr="006C271D">
        <w:tc>
          <w:tcPr>
            <w:tcW w:w="1039" w:type="dxa"/>
            <w:vAlign w:val="bottom"/>
          </w:tcPr>
          <w:p w14:paraId="4A9AEA59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40" w:type="dxa"/>
            <w:vAlign w:val="bottom"/>
          </w:tcPr>
          <w:p w14:paraId="341D30C0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00:20"10</w:t>
            </w:r>
          </w:p>
        </w:tc>
        <w:tc>
          <w:tcPr>
            <w:tcW w:w="1040" w:type="dxa"/>
            <w:vAlign w:val="bottom"/>
          </w:tcPr>
          <w:p w14:paraId="5EE3F61D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00:44"44</w:t>
            </w:r>
          </w:p>
        </w:tc>
        <w:tc>
          <w:tcPr>
            <w:tcW w:w="1040" w:type="dxa"/>
            <w:vAlign w:val="bottom"/>
          </w:tcPr>
          <w:p w14:paraId="6A65917F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01:39"45</w:t>
            </w:r>
          </w:p>
        </w:tc>
        <w:tc>
          <w:tcPr>
            <w:tcW w:w="1040" w:type="dxa"/>
            <w:vAlign w:val="bottom"/>
          </w:tcPr>
          <w:p w14:paraId="558BA29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03:35"08</w:t>
            </w:r>
          </w:p>
        </w:tc>
        <w:tc>
          <w:tcPr>
            <w:tcW w:w="1040" w:type="dxa"/>
            <w:vAlign w:val="bottom"/>
          </w:tcPr>
          <w:p w14:paraId="68E9FC9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07:36"89</w:t>
            </w:r>
          </w:p>
        </w:tc>
        <w:tc>
          <w:tcPr>
            <w:tcW w:w="1040" w:type="dxa"/>
            <w:vAlign w:val="bottom"/>
          </w:tcPr>
          <w:p w14:paraId="738CC084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14:48"00</w:t>
            </w:r>
          </w:p>
        </w:tc>
        <w:tc>
          <w:tcPr>
            <w:tcW w:w="1039" w:type="dxa"/>
            <w:vAlign w:val="bottom"/>
          </w:tcPr>
          <w:p w14:paraId="79C26B9B" w14:textId="06BC6D64" w:rsidR="006C271D" w:rsidRDefault="006C271D" w:rsidP="00E338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00:18"</w:t>
            </w:r>
            <w:r w:rsidR="00E3383B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0" w:type="dxa"/>
            <w:vAlign w:val="bottom"/>
          </w:tcPr>
          <w:p w14:paraId="32A709A1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00:42"95</w:t>
            </w:r>
          </w:p>
        </w:tc>
        <w:tc>
          <w:tcPr>
            <w:tcW w:w="1040" w:type="dxa"/>
            <w:vAlign w:val="bottom"/>
          </w:tcPr>
          <w:p w14:paraId="4D2923C1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03:33"47</w:t>
            </w:r>
          </w:p>
        </w:tc>
        <w:tc>
          <w:tcPr>
            <w:tcW w:w="1040" w:type="dxa"/>
            <w:vAlign w:val="bottom"/>
          </w:tcPr>
          <w:p w14:paraId="3E4D7AC8" w14:textId="5522192C" w:rsidR="006C271D" w:rsidRPr="002D1E39" w:rsidRDefault="006C27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00:24"</w:t>
            </w:r>
            <w:r w:rsidR="002D1E3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0" w:type="dxa"/>
            <w:vAlign w:val="bottom"/>
          </w:tcPr>
          <w:p w14:paraId="3D6C1210" w14:textId="77EEE3BE" w:rsidR="006C271D" w:rsidRDefault="006C271D" w:rsidP="00E338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</w:t>
            </w:r>
            <w:r w:rsidR="00E3383B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"11</w:t>
            </w:r>
          </w:p>
        </w:tc>
        <w:tc>
          <w:tcPr>
            <w:tcW w:w="1040" w:type="dxa"/>
            <w:vAlign w:val="bottom"/>
          </w:tcPr>
          <w:p w14:paraId="75FDCD9F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01:55"45</w:t>
            </w:r>
          </w:p>
        </w:tc>
      </w:tr>
      <w:tr w:rsidR="006C271D" w:rsidRPr="00AB7FB6" w14:paraId="27B08F84" w14:textId="77777777" w:rsidTr="006C271D">
        <w:tc>
          <w:tcPr>
            <w:tcW w:w="1039" w:type="dxa"/>
            <w:vAlign w:val="bottom"/>
          </w:tcPr>
          <w:p w14:paraId="63251846" w14:textId="77777777" w:rsidR="006C271D" w:rsidRDefault="006C2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40" w:type="dxa"/>
            <w:vAlign w:val="bottom"/>
          </w:tcPr>
          <w:p w14:paraId="21211E7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00:21"30</w:t>
            </w:r>
          </w:p>
        </w:tc>
        <w:tc>
          <w:tcPr>
            <w:tcW w:w="1040" w:type="dxa"/>
            <w:vAlign w:val="bottom"/>
          </w:tcPr>
          <w:p w14:paraId="0E9B217D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00:47"00</w:t>
            </w:r>
          </w:p>
        </w:tc>
        <w:tc>
          <w:tcPr>
            <w:tcW w:w="1040" w:type="dxa"/>
            <w:vAlign w:val="bottom"/>
          </w:tcPr>
          <w:p w14:paraId="706072DA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01:47"72</w:t>
            </w:r>
          </w:p>
        </w:tc>
        <w:tc>
          <w:tcPr>
            <w:tcW w:w="1040" w:type="dxa"/>
            <w:vAlign w:val="bottom"/>
          </w:tcPr>
          <w:p w14:paraId="3F23091C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03:55"20</w:t>
            </w:r>
          </w:p>
        </w:tc>
        <w:tc>
          <w:tcPr>
            <w:tcW w:w="1040" w:type="dxa"/>
            <w:vAlign w:val="bottom"/>
          </w:tcPr>
          <w:p w14:paraId="3E215103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07:56"28</w:t>
            </w:r>
          </w:p>
        </w:tc>
        <w:tc>
          <w:tcPr>
            <w:tcW w:w="1040" w:type="dxa"/>
            <w:vAlign w:val="bottom"/>
          </w:tcPr>
          <w:p w14:paraId="1F2DB1C4" w14:textId="3B02A179" w:rsidR="006C271D" w:rsidRDefault="002D1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15:15</w:t>
            </w:r>
            <w:r w:rsidR="006C271D">
              <w:rPr>
                <w:color w:val="000000"/>
                <w:sz w:val="22"/>
                <w:szCs w:val="22"/>
              </w:rPr>
              <w:t>"00</w:t>
            </w:r>
          </w:p>
        </w:tc>
        <w:tc>
          <w:tcPr>
            <w:tcW w:w="1039" w:type="dxa"/>
            <w:vAlign w:val="bottom"/>
          </w:tcPr>
          <w:p w14:paraId="37095F3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00:19"50</w:t>
            </w:r>
          </w:p>
        </w:tc>
        <w:tc>
          <w:tcPr>
            <w:tcW w:w="1040" w:type="dxa"/>
            <w:vAlign w:val="bottom"/>
          </w:tcPr>
          <w:p w14:paraId="7D9728A8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00:46"11</w:t>
            </w:r>
          </w:p>
        </w:tc>
        <w:tc>
          <w:tcPr>
            <w:tcW w:w="1040" w:type="dxa"/>
            <w:vAlign w:val="bottom"/>
          </w:tcPr>
          <w:p w14:paraId="2AFFA726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03:45"00</w:t>
            </w:r>
          </w:p>
        </w:tc>
        <w:tc>
          <w:tcPr>
            <w:tcW w:w="1040" w:type="dxa"/>
            <w:vAlign w:val="bottom"/>
          </w:tcPr>
          <w:p w14:paraId="2CBC28DC" w14:textId="07B1E62A" w:rsidR="006C271D" w:rsidRPr="002D1E39" w:rsidRDefault="006C27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00:25"</w:t>
            </w:r>
            <w:r w:rsidR="002D1E3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0" w:type="dxa"/>
            <w:vAlign w:val="bottom"/>
          </w:tcPr>
          <w:p w14:paraId="49784169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00:55"05</w:t>
            </w:r>
          </w:p>
        </w:tc>
        <w:tc>
          <w:tcPr>
            <w:tcW w:w="1040" w:type="dxa"/>
            <w:vAlign w:val="bottom"/>
          </w:tcPr>
          <w:p w14:paraId="2572298B" w14:textId="77777777" w:rsidR="006C271D" w:rsidRDefault="006C2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01:58"80</w:t>
            </w:r>
          </w:p>
        </w:tc>
      </w:tr>
    </w:tbl>
    <w:p w14:paraId="3B7E8283" w14:textId="333E11D5" w:rsidR="009B07CF" w:rsidRPr="00B872C0" w:rsidRDefault="00AB7FB6" w:rsidP="00267599">
      <w:pPr>
        <w:pStyle w:val="Normlnywebov"/>
        <w:rPr>
          <w:rFonts w:ascii="Times New Roman" w:hAnsi="Times New Roman"/>
          <w:b/>
          <w:lang w:val="sk-SK"/>
        </w:rPr>
      </w:pPr>
      <w:r w:rsidRPr="00AB7FB6">
        <w:rPr>
          <w:lang w:val="sk-SK"/>
        </w:rPr>
        <w:br/>
      </w:r>
      <w:r w:rsidR="00217F2D" w:rsidRPr="00AB7FB6">
        <w:rPr>
          <w:lang w:val="sk-SK"/>
        </w:rPr>
        <w:t>Refundácia nákladov športovcom, ktorí sa zúčastnia šampionátu:</w:t>
      </w:r>
      <w:r w:rsidR="00217F2D" w:rsidRPr="00AB7FB6">
        <w:rPr>
          <w:lang w:val="sk-SK"/>
        </w:rPr>
        <w:br/>
        <w:t xml:space="preserve">umiestnenie do 5. miesta </w:t>
      </w:r>
      <w:r w:rsidR="00267599">
        <w:rPr>
          <w:rFonts w:ascii="Times New Roman" w:hAnsi="Times New Roman"/>
          <w:lang w:val="sk-SK"/>
        </w:rPr>
        <w:t>*</w:t>
      </w:r>
      <w:r w:rsidR="00267599">
        <w:rPr>
          <w:lang w:val="sk-SK"/>
        </w:rPr>
        <w:tab/>
      </w:r>
      <w:r w:rsidR="00267599">
        <w:rPr>
          <w:lang w:val="sk-SK"/>
        </w:rPr>
        <w:tab/>
      </w:r>
      <w:r w:rsidR="00267599">
        <w:rPr>
          <w:lang w:val="sk-SK"/>
        </w:rPr>
        <w:tab/>
      </w:r>
      <w:r w:rsidR="00217F2D" w:rsidRPr="00AB7FB6">
        <w:rPr>
          <w:lang w:val="sk-SK"/>
        </w:rPr>
        <w:t>100%</w:t>
      </w:r>
      <w:r w:rsidR="00267599">
        <w:rPr>
          <w:lang w:val="sk-SK"/>
        </w:rPr>
        <w:t xml:space="preserve">  </w:t>
      </w:r>
      <w:r w:rsidR="00267599">
        <w:rPr>
          <w:rFonts w:ascii="Times New Roman" w:hAnsi="Times New Roman"/>
          <w:lang w:val="sk-SK"/>
        </w:rPr>
        <w:t>*</w:t>
      </w:r>
      <w:r w:rsidR="00267599">
        <w:rPr>
          <w:rFonts w:ascii="Helvetica" w:hAnsi="Helvetica"/>
          <w:sz w:val="22"/>
          <w:szCs w:val="22"/>
        </w:rPr>
        <w:t xml:space="preserve">za </w:t>
      </w:r>
      <w:proofErr w:type="spellStart"/>
      <w:r w:rsidR="00267599">
        <w:rPr>
          <w:rFonts w:ascii="Helvetica" w:hAnsi="Helvetica"/>
          <w:sz w:val="22"/>
          <w:szCs w:val="22"/>
        </w:rPr>
        <w:t>predpokladu</w:t>
      </w:r>
      <w:proofErr w:type="spellEnd"/>
      <w:r w:rsidR="00267599">
        <w:rPr>
          <w:rFonts w:ascii="Helvetica" w:hAnsi="Helvetica"/>
          <w:sz w:val="22"/>
          <w:szCs w:val="22"/>
        </w:rPr>
        <w:t xml:space="preserve"> </w:t>
      </w:r>
      <w:proofErr w:type="spellStart"/>
      <w:r w:rsidR="00267599">
        <w:rPr>
          <w:rFonts w:ascii="Helvetica" w:hAnsi="Helvetica"/>
          <w:sz w:val="22"/>
          <w:szCs w:val="22"/>
        </w:rPr>
        <w:t>úča</w:t>
      </w:r>
      <w:r w:rsidR="00A85FD4">
        <w:rPr>
          <w:rFonts w:ascii="Helvetica" w:hAnsi="Helvetica"/>
          <w:sz w:val="22"/>
          <w:szCs w:val="22"/>
        </w:rPr>
        <w:t>sti</w:t>
      </w:r>
      <w:proofErr w:type="spellEnd"/>
      <w:r w:rsidR="00A85FD4">
        <w:rPr>
          <w:rFonts w:ascii="Helvetica" w:hAnsi="Helvetica"/>
          <w:sz w:val="22"/>
          <w:szCs w:val="22"/>
        </w:rPr>
        <w:t xml:space="preserve"> </w:t>
      </w:r>
      <w:proofErr w:type="spellStart"/>
      <w:r w:rsidR="00A85FD4">
        <w:rPr>
          <w:rFonts w:ascii="Helvetica" w:hAnsi="Helvetica"/>
          <w:sz w:val="22"/>
          <w:szCs w:val="22"/>
        </w:rPr>
        <w:t>minimálne</w:t>
      </w:r>
      <w:proofErr w:type="spellEnd"/>
      <w:r w:rsidR="00A85FD4">
        <w:rPr>
          <w:rFonts w:ascii="Helvetica" w:hAnsi="Helvetica"/>
          <w:sz w:val="22"/>
          <w:szCs w:val="22"/>
        </w:rPr>
        <w:t xml:space="preserve"> 10. </w:t>
      </w:r>
      <w:proofErr w:type="spellStart"/>
      <w:r w:rsidR="00A85FD4">
        <w:rPr>
          <w:rFonts w:ascii="Helvetica" w:hAnsi="Helvetica"/>
          <w:sz w:val="22"/>
          <w:szCs w:val="22"/>
        </w:rPr>
        <w:t>pretekárov</w:t>
      </w:r>
      <w:proofErr w:type="spellEnd"/>
      <w:r w:rsidR="00A85FD4">
        <w:rPr>
          <w:rFonts w:ascii="Helvetica" w:hAnsi="Helvetica"/>
          <w:sz w:val="22"/>
          <w:szCs w:val="22"/>
        </w:rPr>
        <w:t xml:space="preserve">, </w:t>
      </w:r>
      <w:proofErr w:type="spellStart"/>
      <w:r w:rsidR="00267599">
        <w:rPr>
          <w:rFonts w:ascii="Helvetica" w:hAnsi="Helvetica"/>
          <w:sz w:val="22"/>
          <w:szCs w:val="22"/>
        </w:rPr>
        <w:t>musi</w:t>
      </w:r>
      <w:proofErr w:type="spellEnd"/>
      <w:r w:rsidR="00267599">
        <w:rPr>
          <w:rFonts w:ascii="Helvetica" w:hAnsi="Helvetica"/>
          <w:sz w:val="22"/>
          <w:szCs w:val="22"/>
        </w:rPr>
        <w:t xml:space="preserve">́ byť </w:t>
      </w:r>
      <w:proofErr w:type="spellStart"/>
      <w:r w:rsidR="00267599">
        <w:rPr>
          <w:rFonts w:ascii="Helvetica" w:hAnsi="Helvetica"/>
          <w:sz w:val="22"/>
          <w:szCs w:val="22"/>
        </w:rPr>
        <w:t>splnena</w:t>
      </w:r>
      <w:proofErr w:type="spellEnd"/>
      <w:r w:rsidR="00267599">
        <w:rPr>
          <w:rFonts w:ascii="Helvetica" w:hAnsi="Helvetica"/>
          <w:sz w:val="22"/>
          <w:szCs w:val="22"/>
        </w:rPr>
        <w:t xml:space="preserve">́ </w:t>
      </w:r>
      <w:proofErr w:type="spellStart"/>
      <w:r w:rsidR="00267599">
        <w:rPr>
          <w:rFonts w:ascii="Helvetica" w:hAnsi="Helvetica"/>
          <w:sz w:val="22"/>
          <w:szCs w:val="22"/>
        </w:rPr>
        <w:t>podmienka</w:t>
      </w:r>
      <w:proofErr w:type="spellEnd"/>
      <w:r w:rsidR="00267599">
        <w:rPr>
          <w:rFonts w:ascii="Helvetica" w:hAnsi="Helvetica"/>
          <w:sz w:val="22"/>
          <w:szCs w:val="22"/>
        </w:rPr>
        <w:t xml:space="preserve"> </w:t>
      </w:r>
      <w:proofErr w:type="spellStart"/>
      <w:r w:rsidR="00267599">
        <w:rPr>
          <w:rFonts w:ascii="Helvetica" w:hAnsi="Helvetica"/>
          <w:sz w:val="22"/>
          <w:szCs w:val="22"/>
        </w:rPr>
        <w:t>splnenia</w:t>
      </w:r>
      <w:proofErr w:type="spellEnd"/>
      <w:r w:rsidR="00267599">
        <w:rPr>
          <w:rFonts w:ascii="Helvetica" w:hAnsi="Helvetica"/>
          <w:sz w:val="22"/>
          <w:szCs w:val="22"/>
        </w:rPr>
        <w:t xml:space="preserve"> A-limitu</w:t>
      </w:r>
      <w:r w:rsidR="00217F2D" w:rsidRPr="00267599">
        <w:rPr>
          <w:lang w:val="sk-SK"/>
        </w:rPr>
        <w:br/>
        <w:t xml:space="preserve">umiestnenie do 8. miesta </w:t>
      </w:r>
      <w:r w:rsidR="00267599">
        <w:rPr>
          <w:rFonts w:ascii="Times New Roman" w:hAnsi="Times New Roman"/>
          <w:lang w:val="sk-SK"/>
        </w:rPr>
        <w:t>**</w:t>
      </w:r>
      <w:r w:rsidR="00267599">
        <w:rPr>
          <w:lang w:val="sk-SK"/>
        </w:rPr>
        <w:t xml:space="preserve"> </w:t>
      </w:r>
      <w:r w:rsidR="00267599">
        <w:rPr>
          <w:lang w:val="sk-SK"/>
        </w:rPr>
        <w:tab/>
      </w:r>
      <w:r w:rsidR="00267599">
        <w:rPr>
          <w:lang w:val="sk-SK"/>
        </w:rPr>
        <w:tab/>
      </w:r>
      <w:r w:rsidR="00267599">
        <w:rPr>
          <w:lang w:val="sk-SK"/>
        </w:rPr>
        <w:tab/>
      </w:r>
      <w:r w:rsidR="00217F2D" w:rsidRPr="00267599">
        <w:rPr>
          <w:lang w:val="sk-SK"/>
        </w:rPr>
        <w:t xml:space="preserve">75%  </w:t>
      </w:r>
      <w:r w:rsidR="00267599">
        <w:rPr>
          <w:rFonts w:ascii="Times New Roman" w:hAnsi="Times New Roman"/>
          <w:lang w:val="sk-SK"/>
        </w:rPr>
        <w:t>**</w:t>
      </w:r>
      <w:r w:rsidR="00267599">
        <w:rPr>
          <w:rFonts w:ascii="Helvetica" w:hAnsi="Helvetica"/>
          <w:sz w:val="22"/>
          <w:szCs w:val="22"/>
        </w:rPr>
        <w:t xml:space="preserve">za </w:t>
      </w:r>
      <w:proofErr w:type="spellStart"/>
      <w:r w:rsidR="00267599">
        <w:rPr>
          <w:rFonts w:ascii="Helvetica" w:hAnsi="Helvetica"/>
          <w:sz w:val="22"/>
          <w:szCs w:val="22"/>
        </w:rPr>
        <w:t>predpokladu</w:t>
      </w:r>
      <w:proofErr w:type="spellEnd"/>
      <w:r w:rsidR="00267599">
        <w:rPr>
          <w:rFonts w:ascii="Helvetica" w:hAnsi="Helvetica"/>
          <w:sz w:val="22"/>
          <w:szCs w:val="22"/>
        </w:rPr>
        <w:t xml:space="preserve"> </w:t>
      </w:r>
      <w:proofErr w:type="spellStart"/>
      <w:r w:rsidR="00267599">
        <w:rPr>
          <w:rFonts w:ascii="Helvetica" w:hAnsi="Helvetica"/>
          <w:sz w:val="22"/>
          <w:szCs w:val="22"/>
        </w:rPr>
        <w:t>účasti</w:t>
      </w:r>
      <w:proofErr w:type="spellEnd"/>
      <w:r w:rsidR="00267599">
        <w:rPr>
          <w:rFonts w:ascii="Helvetica" w:hAnsi="Helvetica"/>
          <w:sz w:val="22"/>
          <w:szCs w:val="22"/>
        </w:rPr>
        <w:t xml:space="preserve"> </w:t>
      </w:r>
      <w:proofErr w:type="spellStart"/>
      <w:r w:rsidR="00267599">
        <w:rPr>
          <w:rFonts w:ascii="Helvetica" w:hAnsi="Helvetica"/>
          <w:sz w:val="22"/>
          <w:szCs w:val="22"/>
        </w:rPr>
        <w:t>minimálne</w:t>
      </w:r>
      <w:proofErr w:type="spellEnd"/>
      <w:r w:rsidR="00267599">
        <w:rPr>
          <w:rFonts w:ascii="Helvetica" w:hAnsi="Helvetica"/>
          <w:sz w:val="22"/>
          <w:szCs w:val="22"/>
        </w:rPr>
        <w:t xml:space="preserve"> 12. </w:t>
      </w:r>
      <w:proofErr w:type="spellStart"/>
      <w:r w:rsidR="00267599">
        <w:rPr>
          <w:rFonts w:ascii="Helvetica" w:hAnsi="Helvetica"/>
          <w:sz w:val="22"/>
          <w:szCs w:val="22"/>
        </w:rPr>
        <w:t>pretekárov</w:t>
      </w:r>
      <w:proofErr w:type="spellEnd"/>
      <w:r w:rsidR="00267599">
        <w:rPr>
          <w:rFonts w:ascii="Times New Roman" w:hAnsi="Times New Roman"/>
          <w:sz w:val="22"/>
          <w:szCs w:val="22"/>
        </w:rPr>
        <w:t>,</w:t>
      </w:r>
      <w:r w:rsidR="00A85F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599">
        <w:rPr>
          <w:rFonts w:ascii="Helvetica" w:hAnsi="Helvetica"/>
          <w:sz w:val="22"/>
          <w:szCs w:val="22"/>
        </w:rPr>
        <w:t>musi</w:t>
      </w:r>
      <w:proofErr w:type="spellEnd"/>
      <w:r w:rsidR="00267599">
        <w:rPr>
          <w:rFonts w:ascii="Helvetica" w:hAnsi="Helvetica"/>
          <w:sz w:val="22"/>
          <w:szCs w:val="22"/>
        </w:rPr>
        <w:t xml:space="preserve">́ byť </w:t>
      </w:r>
      <w:proofErr w:type="spellStart"/>
      <w:r w:rsidR="00267599" w:rsidRPr="00267599">
        <w:rPr>
          <w:rFonts w:ascii="Arial Unicode MS" w:eastAsia="Arial Unicode MS" w:hAnsi="Arial Unicode MS" w:cs="Arial Unicode MS" w:hint="eastAsia"/>
          <w:sz w:val="18"/>
          <w:szCs w:val="18"/>
        </w:rPr>
        <w:t>sp</w:t>
      </w:r>
      <w:r w:rsidR="00267599">
        <w:rPr>
          <w:rFonts w:ascii="Arial Unicode MS" w:eastAsia="Arial Unicode MS" w:hAnsi="Arial Unicode MS" w:cs="Arial Unicode MS" w:hint="eastAsia"/>
          <w:sz w:val="22"/>
          <w:szCs w:val="22"/>
        </w:rPr>
        <w:t>l</w:t>
      </w:r>
      <w:r w:rsidR="00267599">
        <w:rPr>
          <w:rFonts w:ascii="Helvetica" w:hAnsi="Helvetica"/>
          <w:sz w:val="22"/>
          <w:szCs w:val="22"/>
        </w:rPr>
        <w:t>nena</w:t>
      </w:r>
      <w:proofErr w:type="spellEnd"/>
      <w:r w:rsidR="00267599">
        <w:rPr>
          <w:rFonts w:ascii="Helvetica" w:hAnsi="Helvetica"/>
          <w:sz w:val="22"/>
          <w:szCs w:val="22"/>
        </w:rPr>
        <w:t xml:space="preserve">́ </w:t>
      </w:r>
      <w:proofErr w:type="spellStart"/>
      <w:r w:rsidR="00267599">
        <w:rPr>
          <w:rFonts w:ascii="Helvetica" w:hAnsi="Helvetica"/>
          <w:sz w:val="22"/>
          <w:szCs w:val="22"/>
        </w:rPr>
        <w:t>podmienka</w:t>
      </w:r>
      <w:proofErr w:type="spellEnd"/>
      <w:r w:rsidR="00267599">
        <w:rPr>
          <w:rFonts w:ascii="Helvetica" w:hAnsi="Helvetica"/>
          <w:sz w:val="22"/>
          <w:szCs w:val="22"/>
        </w:rPr>
        <w:t xml:space="preserve"> </w:t>
      </w:r>
      <w:proofErr w:type="spellStart"/>
      <w:r w:rsidR="00267599">
        <w:rPr>
          <w:rFonts w:ascii="Helvetica" w:hAnsi="Helvetica"/>
          <w:sz w:val="22"/>
          <w:szCs w:val="22"/>
        </w:rPr>
        <w:t>splnenia</w:t>
      </w:r>
      <w:proofErr w:type="spellEnd"/>
      <w:r w:rsidR="00267599">
        <w:rPr>
          <w:rFonts w:ascii="Helvetica" w:hAnsi="Helvetica"/>
          <w:sz w:val="22"/>
          <w:szCs w:val="22"/>
        </w:rPr>
        <w:t xml:space="preserve"> A-limitu</w:t>
      </w:r>
      <w:r w:rsidR="00217F2D" w:rsidRPr="00267599">
        <w:rPr>
          <w:lang w:val="sk-SK"/>
        </w:rPr>
        <w:br/>
        <w:t xml:space="preserve">na šampionáte potvrdené dva limity </w:t>
      </w:r>
      <w:r w:rsidR="00217F2D" w:rsidRPr="00267599">
        <w:rPr>
          <w:b/>
          <w:lang w:val="sk-SK"/>
        </w:rPr>
        <w:t>A</w:t>
      </w:r>
      <w:r w:rsidR="00267599">
        <w:rPr>
          <w:b/>
          <w:lang w:val="sk-SK"/>
        </w:rPr>
        <w:tab/>
      </w:r>
      <w:r w:rsidR="00267599">
        <w:rPr>
          <w:b/>
          <w:lang w:val="sk-SK"/>
        </w:rPr>
        <w:tab/>
      </w:r>
      <w:r w:rsidR="00217F2D" w:rsidRPr="00267599">
        <w:rPr>
          <w:lang w:val="sk-SK"/>
        </w:rPr>
        <w:t xml:space="preserve">50%  </w:t>
      </w:r>
      <w:r w:rsidR="00217F2D" w:rsidRPr="00267599">
        <w:rPr>
          <w:lang w:val="sk-SK"/>
        </w:rPr>
        <w:br/>
      </w:r>
      <w:r w:rsidR="00217F2D" w:rsidRPr="00267599">
        <w:rPr>
          <w:lang w:val="sk-SK"/>
        </w:rPr>
        <w:br/>
      </w:r>
      <w:proofErr w:type="spellStart"/>
      <w:r w:rsidR="00217F2D" w:rsidRPr="00267599">
        <w:rPr>
          <w:lang w:val="sk-SK"/>
        </w:rPr>
        <w:t>Pozn</w:t>
      </w:r>
      <w:proofErr w:type="spellEnd"/>
      <w:r w:rsidR="00217F2D" w:rsidRPr="00267599">
        <w:rPr>
          <w:lang w:val="sk-SK"/>
        </w:rPr>
        <w:t xml:space="preserve">.:Nominovaní na šampionát môžu byť pretekári, ktorí splnia aspoň 2 limity </w:t>
      </w:r>
      <w:r w:rsidR="00217F2D" w:rsidRPr="00267599">
        <w:rPr>
          <w:b/>
          <w:lang w:val="sk-SK"/>
        </w:rPr>
        <w:t>B</w:t>
      </w:r>
      <w:r w:rsidR="00B872C0">
        <w:rPr>
          <w:rFonts w:ascii="Times New Roman" w:hAnsi="Times New Roman"/>
          <w:b/>
          <w:lang w:val="sk-SK"/>
        </w:rPr>
        <w:t xml:space="preserve"> </w:t>
      </w:r>
      <w:proofErr w:type="spellStart"/>
      <w:r w:rsidR="00B872C0">
        <w:rPr>
          <w:rFonts w:ascii="Times New Roman" w:hAnsi="Times New Roman"/>
          <w:bCs/>
          <w:lang w:val="en-US"/>
        </w:rPr>
        <w:t>a</w:t>
      </w:r>
      <w:r w:rsidR="00B872C0" w:rsidRPr="00B872C0">
        <w:rPr>
          <w:rFonts w:ascii="Times New Roman" w:hAnsi="Times New Roman"/>
          <w:bCs/>
          <w:lang w:val="en-US"/>
        </w:rPr>
        <w:t>k</w:t>
      </w:r>
      <w:proofErr w:type="spellEnd"/>
      <w:r w:rsidR="00B872C0" w:rsidRPr="00B872C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B872C0" w:rsidRPr="00B872C0">
        <w:rPr>
          <w:rFonts w:ascii="Times New Roman" w:hAnsi="Times New Roman"/>
          <w:bCs/>
          <w:lang w:val="en-US"/>
        </w:rPr>
        <w:t>športový</w:t>
      </w:r>
      <w:proofErr w:type="spellEnd"/>
      <w:r w:rsidR="00B872C0" w:rsidRPr="00B872C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B872C0" w:rsidRPr="00B872C0">
        <w:rPr>
          <w:rFonts w:ascii="Times New Roman" w:hAnsi="Times New Roman"/>
          <w:bCs/>
          <w:lang w:val="en-US"/>
        </w:rPr>
        <w:t>výbor</w:t>
      </w:r>
      <w:proofErr w:type="spellEnd"/>
      <w:r w:rsidR="00B872C0" w:rsidRPr="00B872C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B872C0" w:rsidRPr="00B872C0">
        <w:rPr>
          <w:rFonts w:ascii="Times New Roman" w:hAnsi="Times New Roman"/>
          <w:bCs/>
          <w:lang w:val="en-US"/>
        </w:rPr>
        <w:t>nerozhodne</w:t>
      </w:r>
      <w:proofErr w:type="spellEnd"/>
      <w:r w:rsidR="00B872C0" w:rsidRPr="00B872C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B872C0" w:rsidRPr="00B872C0">
        <w:rPr>
          <w:rFonts w:ascii="Times New Roman" w:hAnsi="Times New Roman"/>
          <w:bCs/>
          <w:lang w:val="en-US"/>
        </w:rPr>
        <w:t>inak</w:t>
      </w:r>
      <w:proofErr w:type="spellEnd"/>
      <w:r w:rsidR="00B872C0">
        <w:rPr>
          <w:rFonts w:ascii="Times New Roman" w:hAnsi="Times New Roman"/>
          <w:bCs/>
          <w:lang w:val="en-US"/>
        </w:rPr>
        <w:t>.</w:t>
      </w:r>
    </w:p>
    <w:p w14:paraId="7F61A0F8" w14:textId="3C5FC424" w:rsidR="00A85FD4" w:rsidRDefault="00A85FD4" w:rsidP="00267599">
      <w:pPr>
        <w:pStyle w:val="Normlnywebov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Schválila komisia PP,RP,BF a DPP dňa </w:t>
      </w:r>
      <w:r w:rsidR="00E3383B">
        <w:rPr>
          <w:rFonts w:ascii="Times New Roman" w:hAnsi="Times New Roman"/>
          <w:b/>
          <w:lang w:val="sk-SK"/>
        </w:rPr>
        <w:t>05.11.2016</w:t>
      </w:r>
    </w:p>
    <w:p w14:paraId="5F6951F0" w14:textId="411ECFDB" w:rsidR="00A85FD4" w:rsidRPr="00A85FD4" w:rsidRDefault="00A85FD4" w:rsidP="00267599">
      <w:pPr>
        <w:pStyle w:val="Normlnywebov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Športový výbor ZPS zobral na vedomie dňa </w:t>
      </w:r>
      <w:r w:rsidR="002D1E39">
        <w:rPr>
          <w:rFonts w:ascii="Times New Roman" w:hAnsi="Times New Roman"/>
          <w:b/>
          <w:lang w:val="sk-SK"/>
        </w:rPr>
        <w:t>21.11.2016</w:t>
      </w:r>
      <w:r>
        <w:rPr>
          <w:rFonts w:ascii="Times New Roman" w:hAnsi="Times New Roman"/>
          <w:b/>
          <w:lang w:val="sk-SK"/>
        </w:rPr>
        <w:t xml:space="preserve"> na svojom riadnom zasadnutí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Tajomník ŠV ZPS/ Patrik Fiala</w:t>
      </w:r>
    </w:p>
    <w:sectPr w:rsidR="00A85FD4" w:rsidRPr="00A85FD4" w:rsidSect="00217F2D">
      <w:headerReference w:type="default" r:id="rId8"/>
      <w:footerReference w:type="default" r:id="rId9"/>
      <w:footnotePr>
        <w:pos w:val="beneathText"/>
      </w:footnotePr>
      <w:pgSz w:w="16837" w:h="11905" w:orient="landscape"/>
      <w:pgMar w:top="426" w:right="851" w:bottom="84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7C65F" w14:textId="77777777" w:rsidR="0079085D" w:rsidRDefault="0079085D">
      <w:r>
        <w:separator/>
      </w:r>
    </w:p>
  </w:endnote>
  <w:endnote w:type="continuationSeparator" w:id="0">
    <w:p w14:paraId="2B83017B" w14:textId="77777777" w:rsidR="0079085D" w:rsidRDefault="0079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DE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NimbusSanDEE-LighExt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LighCon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Ligh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EAB2" w14:textId="77777777" w:rsidR="00267599" w:rsidRPr="00D540AB" w:rsidRDefault="00267599" w:rsidP="00C34B66">
    <w:pPr>
      <w:pBdr>
        <w:top w:val="single" w:sz="4" w:space="1" w:color="auto"/>
      </w:pBdr>
      <w:suppressAutoHyphens w:val="0"/>
      <w:autoSpaceDE w:val="0"/>
      <w:autoSpaceDN w:val="0"/>
      <w:adjustRightInd w:val="0"/>
      <w:rPr>
        <w:rFonts w:ascii="NimbusSanDEE-Ligh" w:hAnsi="NimbusSanDEE-Ligh" w:cs="NimbusSanDEE-Ligh"/>
        <w:color w:val="000080"/>
        <w:sz w:val="16"/>
        <w:szCs w:val="16"/>
        <w:lang w:val="sk-SK" w:eastAsia="sk-SK"/>
      </w:rPr>
    </w:pP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Zväz potápačov Slovenska je zaregistrovaný ako občianske združenie na MV SR, Drieňová 22, pod číslom: VVS</w:t>
    </w:r>
    <w:r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/1</w:t>
    </w: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-900/90-219-</w:t>
    </w:r>
    <w:r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7</w:t>
    </w: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.</w:t>
    </w:r>
  </w:p>
  <w:p w14:paraId="365472ED" w14:textId="77777777" w:rsidR="00267599" w:rsidRPr="00D540AB" w:rsidRDefault="00267599" w:rsidP="00535ADA">
    <w:pPr>
      <w:suppressAutoHyphens w:val="0"/>
      <w:autoSpaceDE w:val="0"/>
      <w:autoSpaceDN w:val="0"/>
      <w:adjustRightInd w:val="0"/>
      <w:rPr>
        <w:rFonts w:ascii="NimbusSanDEE-Ligh" w:hAnsi="NimbusSanDEE-Ligh" w:cs="NimbusSanDEE-Ligh"/>
        <w:color w:val="000080"/>
        <w:sz w:val="20"/>
        <w:szCs w:val="20"/>
        <w:lang w:val="sk-SK" w:eastAsia="sk-SK"/>
      </w:rPr>
    </w:pPr>
    <w:r w:rsidRPr="00D540AB">
      <w:rPr>
        <w:rFonts w:ascii="NimbusSanDEE-Bold" w:hAnsi="NimbusSanDEE-Bold" w:cs="NimbusSanDEE-Bold"/>
        <w:b/>
        <w:bCs/>
        <w:color w:val="000080"/>
        <w:sz w:val="16"/>
        <w:szCs w:val="16"/>
        <w:lang w:val="sk-SK" w:eastAsia="sk-SK"/>
      </w:rPr>
      <w:t>IČO</w:t>
    </w: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 xml:space="preserve">: 585 319 </w:t>
    </w:r>
    <w:r w:rsidRPr="00D540AB">
      <w:rPr>
        <w:rFonts w:ascii="NimbusSanDEE-Bold" w:hAnsi="NimbusSanDEE-Bold" w:cs="NimbusSanDEE-Bold"/>
        <w:b/>
        <w:bCs/>
        <w:color w:val="000080"/>
        <w:sz w:val="16"/>
        <w:szCs w:val="16"/>
        <w:lang w:val="sk-SK" w:eastAsia="sk-SK"/>
      </w:rPr>
      <w:t>DIČ</w:t>
    </w: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 xml:space="preserve">: 2021261055 </w:t>
    </w:r>
    <w:r w:rsidRPr="00D540AB">
      <w:rPr>
        <w:rFonts w:ascii="NimbusSanDEE-Bold" w:hAnsi="NimbusSanDEE-Bold" w:cs="NimbusSanDEE-Bold"/>
        <w:b/>
        <w:bCs/>
        <w:color w:val="000080"/>
        <w:sz w:val="16"/>
        <w:szCs w:val="16"/>
        <w:lang w:val="sk-SK" w:eastAsia="sk-SK"/>
      </w:rPr>
      <w:t>Banka</w:t>
    </w: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: Uni</w:t>
    </w:r>
    <w:r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Credit Bank</w:t>
    </w: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 xml:space="preserve"> </w:t>
    </w:r>
    <w:r w:rsidRPr="00D540AB">
      <w:rPr>
        <w:rFonts w:ascii="NimbusSanDEE-Bold" w:hAnsi="NimbusSanDEE-Bold" w:cs="NimbusSanDEE-Bold"/>
        <w:b/>
        <w:bCs/>
        <w:color w:val="000080"/>
        <w:sz w:val="16"/>
        <w:szCs w:val="16"/>
        <w:lang w:val="sk-SK" w:eastAsia="sk-SK"/>
      </w:rPr>
      <w:t>Číslo účtu</w:t>
    </w:r>
    <w:r w:rsidRPr="00D540AB">
      <w:rPr>
        <w:rFonts w:ascii="NimbusSanDEE-Ligh" w:hAnsi="NimbusSanDEE-Ligh" w:cs="NimbusSanDEE-Ligh"/>
        <w:color w:val="000080"/>
        <w:sz w:val="16"/>
        <w:szCs w:val="16"/>
        <w:lang w:val="sk-SK" w:eastAsia="sk-SK"/>
      </w:rPr>
      <w:t>: 6600999003/1111</w:t>
    </w:r>
  </w:p>
  <w:p w14:paraId="60C9B3C7" w14:textId="77777777" w:rsidR="00267599" w:rsidRPr="00535ADA" w:rsidRDefault="00267599" w:rsidP="00535ADA">
    <w:pPr>
      <w:pStyle w:val="Pta"/>
      <w:rPr>
        <w:szCs w:val="12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4FEA" w14:textId="77777777" w:rsidR="0079085D" w:rsidRDefault="0079085D">
      <w:r>
        <w:separator/>
      </w:r>
    </w:p>
  </w:footnote>
  <w:footnote w:type="continuationSeparator" w:id="0">
    <w:p w14:paraId="341E3E3A" w14:textId="77777777" w:rsidR="0079085D" w:rsidRDefault="0079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312A" w14:textId="77777777" w:rsidR="00267599" w:rsidRPr="00AB7FB6" w:rsidRDefault="00267599" w:rsidP="00217F2D">
    <w:pPr>
      <w:suppressAutoHyphens w:val="0"/>
      <w:autoSpaceDE w:val="0"/>
      <w:autoSpaceDN w:val="0"/>
      <w:adjustRightInd w:val="0"/>
      <w:jc w:val="center"/>
      <w:rPr>
        <w:rFonts w:ascii="NimbusSanDEE-Bold" w:hAnsi="NimbusSanDEE-Bold" w:cs="NimbusSanDEE-Bold"/>
        <w:b/>
        <w:bCs/>
        <w:color w:val="000080"/>
        <w:lang w:val="sk-SK" w:eastAsia="sk-SK"/>
      </w:rPr>
    </w:pPr>
    <w:r w:rsidRPr="00267599">
      <w:rPr>
        <w:rFonts w:ascii="NimbusSanDEE-Bold" w:hAnsi="NimbusSanDEE-Bold" w:cs="NimbusSanDEE-Bold"/>
        <w:b/>
        <w:bCs/>
        <w:noProof/>
        <w:color w:val="000080"/>
        <w:lang w:val="sk-SK" w:eastAsia="sk-SK"/>
      </w:rPr>
      <w:drawing>
        <wp:anchor distT="0" distB="0" distL="114300" distR="114300" simplePos="0" relativeHeight="251659776" behindDoc="1" locked="0" layoutInCell="1" allowOverlap="1" wp14:anchorId="71F15CBE" wp14:editId="537FCB60">
          <wp:simplePos x="0" y="0"/>
          <wp:positionH relativeFrom="column">
            <wp:posOffset>-163830</wp:posOffset>
          </wp:positionH>
          <wp:positionV relativeFrom="paragraph">
            <wp:posOffset>-220345</wp:posOffset>
          </wp:positionV>
          <wp:extent cx="812800" cy="8128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B6">
      <w:rPr>
        <w:rFonts w:ascii="NimbusSanDEE-LighExte" w:hAnsi="NimbusSanDEE-LighExte" w:cs="NimbusSanDEE-LighExte"/>
        <w:noProof/>
        <w:color w:val="000080"/>
        <w:lang w:val="sk-SK" w:eastAsia="sk-SK"/>
      </w:rPr>
      <w:drawing>
        <wp:anchor distT="0" distB="0" distL="114300" distR="114300" simplePos="0" relativeHeight="251658752" behindDoc="1" locked="0" layoutInCell="1" allowOverlap="1" wp14:anchorId="68AA0082" wp14:editId="5CE264E0">
          <wp:simplePos x="0" y="0"/>
          <wp:positionH relativeFrom="column">
            <wp:posOffset>8382635</wp:posOffset>
          </wp:positionH>
          <wp:positionV relativeFrom="paragraph">
            <wp:posOffset>-209550</wp:posOffset>
          </wp:positionV>
          <wp:extent cx="650875" cy="810895"/>
          <wp:effectExtent l="0" t="0" r="9525" b="190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B6">
      <w:rPr>
        <w:rFonts w:ascii="NimbusSanDEE-Bold" w:hAnsi="NimbusSanDEE-Bold" w:cs="NimbusSanDEE-Bold"/>
        <w:b/>
        <w:bCs/>
        <w:color w:val="000080"/>
        <w:lang w:val="sk-SK" w:eastAsia="sk-SK"/>
      </w:rPr>
      <w:t>ZVÄZ  POTÁPAČOV SLOVENSKA</w:t>
    </w:r>
  </w:p>
  <w:p w14:paraId="1D39DE51" w14:textId="77777777" w:rsidR="00267599" w:rsidRPr="00AB7FB6" w:rsidRDefault="00267599" w:rsidP="00217F2D">
    <w:pPr>
      <w:suppressAutoHyphens w:val="0"/>
      <w:autoSpaceDE w:val="0"/>
      <w:autoSpaceDN w:val="0"/>
      <w:adjustRightInd w:val="0"/>
      <w:jc w:val="center"/>
      <w:rPr>
        <w:rFonts w:ascii="NimbusSanDEE-LighExte" w:hAnsi="NimbusSanDEE-LighExte" w:cs="NimbusSanDEE-LighExte"/>
        <w:color w:val="000080"/>
        <w:lang w:val="sk-SK" w:eastAsia="sk-SK"/>
      </w:rPr>
    </w:pPr>
    <w:r w:rsidRPr="00AB7FB6">
      <w:rPr>
        <w:rFonts w:ascii="NimbusSanDEE-LighExte" w:hAnsi="NimbusSanDEE-LighExte" w:cs="NimbusSanDEE-LighExte"/>
        <w:color w:val="000080"/>
        <w:lang w:val="sk-SK" w:eastAsia="sk-SK"/>
      </w:rPr>
      <w:t>SLOVAK DIVERS ASSOCIATION</w:t>
    </w:r>
  </w:p>
  <w:p w14:paraId="50129CE5" w14:textId="77777777" w:rsidR="00267599" w:rsidRPr="00AB7FB6" w:rsidRDefault="00267599" w:rsidP="00217F2D">
    <w:pPr>
      <w:suppressAutoHyphens w:val="0"/>
      <w:autoSpaceDE w:val="0"/>
      <w:autoSpaceDN w:val="0"/>
      <w:adjustRightInd w:val="0"/>
      <w:jc w:val="center"/>
      <w:rPr>
        <w:rFonts w:ascii="NimbusSanDEE-Bold" w:hAnsi="NimbusSanDEE-Bold" w:cs="NimbusSanDEE-Bold"/>
        <w:color w:val="000080"/>
        <w:lang w:val="sk-SK" w:eastAsia="sk-SK"/>
      </w:rPr>
    </w:pPr>
    <w:r>
      <w:rPr>
        <w:rFonts w:ascii="NimbusSanDEE-LighExte" w:hAnsi="NimbusSanDEE-LighExte" w:cs="NimbusSanDEE-LighExte"/>
        <w:noProof/>
        <w:color w:val="000080"/>
        <w:sz w:val="48"/>
        <w:szCs w:val="48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44C38F" wp14:editId="0D0F2B28">
              <wp:simplePos x="0" y="0"/>
              <wp:positionH relativeFrom="column">
                <wp:posOffset>861695</wp:posOffset>
              </wp:positionH>
              <wp:positionV relativeFrom="paragraph">
                <wp:posOffset>161924</wp:posOffset>
              </wp:positionV>
              <wp:extent cx="7200900" cy="28575"/>
              <wp:effectExtent l="0" t="0" r="19050" b="2857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900" cy="285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9B5C8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12.75pt" to="63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" strokecolor="navy" strokeweight=".5pt"/>
          </w:pict>
        </mc:Fallback>
      </mc:AlternateContent>
    </w:r>
    <w:r w:rsidRPr="00AB7FB6">
      <w:rPr>
        <w:rFonts w:ascii="NimbusSanDEE-LighCond" w:hAnsi="NimbusSanDEE-LighCond" w:cs="NimbusSanDEE-LighCond"/>
        <w:color w:val="000080"/>
        <w:lang w:val="sk-SK" w:eastAsia="sk-SK"/>
      </w:rPr>
      <w:t xml:space="preserve">Wolkrova 4, 851 01 Bratislava, tel.: </w:t>
    </w:r>
    <w:r w:rsidR="006A69C1">
      <w:rPr>
        <w:rFonts w:ascii="NimbusSanDEE-LighCond" w:hAnsi="NimbusSanDEE-LighCond" w:cs="NimbusSanDEE-LighCond"/>
        <w:color w:val="000080"/>
        <w:lang w:val="sk-SK" w:eastAsia="sk-SK"/>
      </w:rPr>
      <w:t>0918 737 877,  e-mail: zps@zps-diving</w:t>
    </w:r>
    <w:r w:rsidRPr="00AB7FB6">
      <w:rPr>
        <w:rFonts w:ascii="NimbusSanDEE-LighCond" w:hAnsi="NimbusSanDEE-LighCond" w:cs="NimbusSanDEE-LighCond"/>
        <w:color w:val="000080"/>
        <w:lang w:val="sk-SK" w:eastAsia="sk-SK"/>
      </w:rPr>
      <w:t>.sk / www.zps-diving.sk</w:t>
    </w:r>
  </w:p>
  <w:p w14:paraId="7519E45D" w14:textId="77777777" w:rsidR="00267599" w:rsidRDefault="002675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C5A0E"/>
    <w:multiLevelType w:val="multilevel"/>
    <w:tmpl w:val="184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2718"/>
    <w:multiLevelType w:val="multilevel"/>
    <w:tmpl w:val="E94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E0C2E"/>
    <w:multiLevelType w:val="hybridMultilevel"/>
    <w:tmpl w:val="8D2A218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361BC"/>
    <w:multiLevelType w:val="hybridMultilevel"/>
    <w:tmpl w:val="55921A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2A19"/>
    <w:multiLevelType w:val="hybridMultilevel"/>
    <w:tmpl w:val="26782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B3E30"/>
    <w:multiLevelType w:val="hybridMultilevel"/>
    <w:tmpl w:val="0CC05F92"/>
    <w:lvl w:ilvl="0" w:tplc="EDCC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25"/>
    <w:rsid w:val="00020A7C"/>
    <w:rsid w:val="00044B69"/>
    <w:rsid w:val="00050874"/>
    <w:rsid w:val="000776C0"/>
    <w:rsid w:val="000E0C28"/>
    <w:rsid w:val="00105FF1"/>
    <w:rsid w:val="00133AD8"/>
    <w:rsid w:val="001A11F0"/>
    <w:rsid w:val="001C0B3E"/>
    <w:rsid w:val="001F2BCB"/>
    <w:rsid w:val="00217F2D"/>
    <w:rsid w:val="002328DD"/>
    <w:rsid w:val="00233C22"/>
    <w:rsid w:val="00245AA4"/>
    <w:rsid w:val="00267599"/>
    <w:rsid w:val="00286963"/>
    <w:rsid w:val="0029267D"/>
    <w:rsid w:val="002D1E39"/>
    <w:rsid w:val="002D7857"/>
    <w:rsid w:val="00300251"/>
    <w:rsid w:val="00300F6C"/>
    <w:rsid w:val="003050B7"/>
    <w:rsid w:val="003401DC"/>
    <w:rsid w:val="003456AC"/>
    <w:rsid w:val="003A4235"/>
    <w:rsid w:val="003C09C7"/>
    <w:rsid w:val="003C2FC0"/>
    <w:rsid w:val="003D6048"/>
    <w:rsid w:val="00433955"/>
    <w:rsid w:val="00480690"/>
    <w:rsid w:val="004817EA"/>
    <w:rsid w:val="004E353C"/>
    <w:rsid w:val="00504044"/>
    <w:rsid w:val="005079C2"/>
    <w:rsid w:val="005177BB"/>
    <w:rsid w:val="00535ADA"/>
    <w:rsid w:val="0058610B"/>
    <w:rsid w:val="005959E4"/>
    <w:rsid w:val="005B297B"/>
    <w:rsid w:val="005C1E98"/>
    <w:rsid w:val="005C4D16"/>
    <w:rsid w:val="005E6E8B"/>
    <w:rsid w:val="005F0C37"/>
    <w:rsid w:val="006414E9"/>
    <w:rsid w:val="00656962"/>
    <w:rsid w:val="00676B33"/>
    <w:rsid w:val="006938DC"/>
    <w:rsid w:val="006A1A25"/>
    <w:rsid w:val="006A69C1"/>
    <w:rsid w:val="006C271D"/>
    <w:rsid w:val="0074653C"/>
    <w:rsid w:val="007675AE"/>
    <w:rsid w:val="0079085D"/>
    <w:rsid w:val="00795516"/>
    <w:rsid w:val="007B3700"/>
    <w:rsid w:val="00840B26"/>
    <w:rsid w:val="008749BC"/>
    <w:rsid w:val="008B2186"/>
    <w:rsid w:val="008F15BA"/>
    <w:rsid w:val="009374EC"/>
    <w:rsid w:val="00956299"/>
    <w:rsid w:val="0097634E"/>
    <w:rsid w:val="009908D1"/>
    <w:rsid w:val="009B07CF"/>
    <w:rsid w:val="00A237B4"/>
    <w:rsid w:val="00A65B32"/>
    <w:rsid w:val="00A802DA"/>
    <w:rsid w:val="00A84BE5"/>
    <w:rsid w:val="00A85FD4"/>
    <w:rsid w:val="00AA758B"/>
    <w:rsid w:val="00AB41A5"/>
    <w:rsid w:val="00AB7FB6"/>
    <w:rsid w:val="00AE09A6"/>
    <w:rsid w:val="00AF15F6"/>
    <w:rsid w:val="00B17364"/>
    <w:rsid w:val="00B22A4D"/>
    <w:rsid w:val="00B248C3"/>
    <w:rsid w:val="00B32F88"/>
    <w:rsid w:val="00B43588"/>
    <w:rsid w:val="00B648A3"/>
    <w:rsid w:val="00B872C0"/>
    <w:rsid w:val="00B948C3"/>
    <w:rsid w:val="00BB138D"/>
    <w:rsid w:val="00BC2E34"/>
    <w:rsid w:val="00BC49BF"/>
    <w:rsid w:val="00BD08B8"/>
    <w:rsid w:val="00BD62AB"/>
    <w:rsid w:val="00C111EF"/>
    <w:rsid w:val="00C266C6"/>
    <w:rsid w:val="00C34B66"/>
    <w:rsid w:val="00C4237C"/>
    <w:rsid w:val="00C94CC4"/>
    <w:rsid w:val="00CA1798"/>
    <w:rsid w:val="00CD7CC4"/>
    <w:rsid w:val="00D268EE"/>
    <w:rsid w:val="00D41262"/>
    <w:rsid w:val="00D458BD"/>
    <w:rsid w:val="00D52681"/>
    <w:rsid w:val="00D540AB"/>
    <w:rsid w:val="00D9581B"/>
    <w:rsid w:val="00DA260C"/>
    <w:rsid w:val="00DE47CE"/>
    <w:rsid w:val="00E2706A"/>
    <w:rsid w:val="00E27934"/>
    <w:rsid w:val="00E3383B"/>
    <w:rsid w:val="00E754D1"/>
    <w:rsid w:val="00E9248A"/>
    <w:rsid w:val="00EA6AE9"/>
    <w:rsid w:val="00ED1607"/>
    <w:rsid w:val="00F06748"/>
    <w:rsid w:val="00F12521"/>
    <w:rsid w:val="00F355A7"/>
    <w:rsid w:val="00F4204A"/>
    <w:rsid w:val="00F97581"/>
    <w:rsid w:val="00FD1B24"/>
    <w:rsid w:val="00FD20CC"/>
    <w:rsid w:val="00FE3BAA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71B6F"/>
  <w15:docId w15:val="{953DA8B0-E957-401D-892F-FB1E812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Benguiat Bk BT" w:hAnsi="Benguiat Bk BT"/>
      <w:b/>
      <w:sz w:val="18"/>
      <w:lang w:val="de-D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sz w:val="52"/>
      <w:szCs w:val="20"/>
      <w:lang w:val="sk-SK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outlineLvl w:val="7"/>
    </w:pPr>
    <w:rPr>
      <w:rFonts w:ascii="Arial" w:hAnsi="Arial"/>
      <w:b/>
      <w:color w:val="FFFFFF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pisok">
    <w:name w:val="WW-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pPr>
      <w:suppressLineNumbers/>
    </w:pPr>
    <w:rPr>
      <w:rFonts w:cs="Tahoma"/>
    </w:rPr>
  </w:style>
  <w:style w:type="paragraph" w:customStyle="1" w:styleId="WW-Nadpis">
    <w:name w:val="WW-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pisok1">
    <w:name w:val="WW-Popisok1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pPr>
      <w:suppressLineNumbers/>
    </w:pPr>
    <w:rPr>
      <w:rFonts w:cs="Tahoma"/>
    </w:rPr>
  </w:style>
  <w:style w:type="paragraph" w:customStyle="1" w:styleId="WW-Nadpis1">
    <w:name w:val="WW-Nadpis1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pisok11">
    <w:name w:val="WW-Popisok11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pPr>
      <w:suppressLineNumbers/>
    </w:pPr>
    <w:rPr>
      <w:rFonts w:cs="Tahoma"/>
    </w:rPr>
  </w:style>
  <w:style w:type="paragraph" w:customStyle="1" w:styleId="WW-Nadpis11">
    <w:name w:val="WW-Nadpis11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lavika">
    <w:name w:val="header"/>
    <w:basedOn w:val="Normlny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WW-Obsahtabuky">
    <w:name w:val="WW-Obsah tabuľky"/>
    <w:basedOn w:val="Zkladntext"/>
    <w:pPr>
      <w:suppressLineNumbers/>
    </w:pPr>
  </w:style>
  <w:style w:type="paragraph" w:customStyle="1" w:styleId="WW-Obsahtabuky1">
    <w:name w:val="WW-Obsah tabuľky1"/>
    <w:basedOn w:val="Zkladntext"/>
    <w:pPr>
      <w:suppressLineNumbers/>
    </w:pPr>
  </w:style>
  <w:style w:type="paragraph" w:customStyle="1" w:styleId="WW-Obsahtabuky11">
    <w:name w:val="WW-Obsah tabuľky11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WW-Nadpistabuky">
    <w:name w:val="WW-Nadpis tabuľky"/>
    <w:basedOn w:val="WW-Obsahtabuky"/>
    <w:pPr>
      <w:jc w:val="center"/>
    </w:pPr>
    <w:rPr>
      <w:b/>
      <w:bCs/>
      <w:i/>
      <w:iCs/>
    </w:rPr>
  </w:style>
  <w:style w:type="paragraph" w:customStyle="1" w:styleId="WW-Nadpistabuky1">
    <w:name w:val="WW-Nadpis tabuľky1"/>
    <w:basedOn w:val="WW-Obsahtabuky1"/>
    <w:pPr>
      <w:jc w:val="center"/>
    </w:pPr>
    <w:rPr>
      <w:b/>
      <w:bCs/>
      <w:i/>
      <w:iCs/>
    </w:rPr>
  </w:style>
  <w:style w:type="paragraph" w:customStyle="1" w:styleId="WW-Nadpistabuky11">
    <w:name w:val="WW-Nadpis tabuľky11"/>
    <w:basedOn w:val="WW-Obsahtabuky11"/>
    <w:pPr>
      <w:jc w:val="center"/>
    </w:pPr>
    <w:rPr>
      <w:b/>
      <w:bCs/>
      <w:i/>
      <w:iCs/>
    </w:rPr>
  </w:style>
  <w:style w:type="character" w:styleId="Hypertextovprepojenie">
    <w:name w:val="Hyperlink"/>
    <w:rsid w:val="00433955"/>
    <w:rPr>
      <w:color w:val="0000FF"/>
      <w:u w:val="single"/>
    </w:rPr>
  </w:style>
  <w:style w:type="paragraph" w:styleId="Textbubliny">
    <w:name w:val="Balloon Text"/>
    <w:basedOn w:val="Normlny"/>
    <w:semiHidden/>
    <w:rsid w:val="007B3700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D1607"/>
    <w:rPr>
      <w:i/>
      <w:iCs/>
    </w:rPr>
  </w:style>
  <w:style w:type="paragraph" w:customStyle="1" w:styleId="Odsekzoznamu1">
    <w:name w:val="Odsek zoznamu1"/>
    <w:basedOn w:val="Normlny"/>
    <w:rsid w:val="00B17364"/>
    <w:pPr>
      <w:ind w:left="720"/>
    </w:pPr>
  </w:style>
  <w:style w:type="table" w:styleId="Mriekatabuky">
    <w:name w:val="Table Grid"/>
    <w:basedOn w:val="Normlnatabuka"/>
    <w:uiPriority w:val="39"/>
    <w:rsid w:val="00217F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675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6E74-9899-4539-9204-606C2687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Komunalna poistovna a.s.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Baláž</dc:creator>
  <cp:keywords/>
  <cp:lastModifiedBy>Roman Baláž</cp:lastModifiedBy>
  <cp:revision>2</cp:revision>
  <cp:lastPrinted>2016-01-27T17:31:00Z</cp:lastPrinted>
  <dcterms:created xsi:type="dcterms:W3CDTF">2017-01-10T07:35:00Z</dcterms:created>
  <dcterms:modified xsi:type="dcterms:W3CDTF">2017-01-10T07:35:00Z</dcterms:modified>
</cp:coreProperties>
</file>